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52B" w:rsidRDefault="000B4899">
      <w:pPr>
        <w:jc w:val="center"/>
        <w:rPr>
          <w:rFonts w:ascii="Bookman Old Style" w:eastAsia="Bookman Old Style" w:hAnsi="Bookman Old Style" w:cs="Bookman Old Style"/>
          <w:b/>
        </w:rPr>
      </w:pPr>
      <w:bookmarkStart w:id="0" w:name="_heading=h.nbudzwiwa530" w:colFirst="0" w:colLast="0"/>
      <w:bookmarkEnd w:id="0"/>
      <w:r>
        <w:rPr>
          <w:rFonts w:ascii="Bookman Old Style" w:eastAsia="Bookman Old Style" w:hAnsi="Bookman Old Style" w:cs="Bookman Old Style"/>
          <w:b/>
        </w:rPr>
        <w:t>PONENCIA POSITIVA PARA SEGUNDO DEBATE DEL PROYECTO DE LEY N° 360 DE 2024 CÁMARA - Nº 225 DE 2024 SENADO “POR MEDIO DE LA CUAL SE MODIFICA Y ESTABLECE UN AGRAVANTE AL ARTÍCULO 296 DE LA LEY 599 DEL 2000, CÓDIGO PENAL COLOMBIANO Y SE DICTAN OTRAS DISPOSICION</w:t>
      </w:r>
      <w:r>
        <w:rPr>
          <w:rFonts w:ascii="Bookman Old Style" w:eastAsia="Bookman Old Style" w:hAnsi="Bookman Old Style" w:cs="Bookman Old Style"/>
          <w:b/>
        </w:rPr>
        <w:t>ES”.</w:t>
      </w:r>
    </w:p>
    <w:p w:rsidR="00A6452B" w:rsidRDefault="00A6452B">
      <w:pPr>
        <w:jc w:val="center"/>
        <w:rPr>
          <w:rFonts w:ascii="Bookman Old Style" w:eastAsia="Bookman Old Style" w:hAnsi="Bookman Old Style" w:cs="Bookman Old Style"/>
          <w:b/>
        </w:rPr>
      </w:pPr>
    </w:p>
    <w:p w:rsidR="00A6452B" w:rsidRDefault="00A6452B">
      <w:pPr>
        <w:jc w:val="center"/>
        <w:rPr>
          <w:rFonts w:ascii="Bookman Old Style" w:eastAsia="Bookman Old Style" w:hAnsi="Bookman Old Style" w:cs="Bookman Old Style"/>
          <w:b/>
        </w:rPr>
      </w:pPr>
    </w:p>
    <w:p w:rsidR="00A6452B" w:rsidRDefault="000B4899">
      <w:pPr>
        <w:jc w:val="both"/>
        <w:rPr>
          <w:rFonts w:ascii="Bookman Old Style" w:eastAsia="Bookman Old Style" w:hAnsi="Bookman Old Style" w:cs="Bookman Old Style"/>
        </w:rPr>
      </w:pPr>
      <w:r>
        <w:rPr>
          <w:rFonts w:ascii="Bookman Old Style" w:eastAsia="Bookman Old Style" w:hAnsi="Bookman Old Style" w:cs="Bookman Old Style"/>
        </w:rPr>
        <w:t>Bogotá D.C, abril de 2025</w:t>
      </w:r>
    </w:p>
    <w:p w:rsidR="00A6452B" w:rsidRDefault="00A6452B">
      <w:pPr>
        <w:jc w:val="both"/>
        <w:rPr>
          <w:rFonts w:ascii="Bookman Old Style" w:eastAsia="Bookman Old Style" w:hAnsi="Bookman Old Style" w:cs="Bookman Old Style"/>
        </w:rPr>
      </w:pPr>
    </w:p>
    <w:p w:rsidR="00A6452B" w:rsidRDefault="00A6452B">
      <w:pPr>
        <w:jc w:val="both"/>
        <w:rPr>
          <w:rFonts w:ascii="Bookman Old Style" w:eastAsia="Bookman Old Style" w:hAnsi="Bookman Old Style" w:cs="Bookman Old Style"/>
        </w:rPr>
      </w:pPr>
    </w:p>
    <w:p w:rsidR="00A6452B" w:rsidRDefault="000B4899">
      <w:pPr>
        <w:rPr>
          <w:rFonts w:ascii="Bookman Old Style" w:eastAsia="Bookman Old Style" w:hAnsi="Bookman Old Style" w:cs="Bookman Old Style"/>
        </w:rPr>
      </w:pPr>
      <w:r>
        <w:rPr>
          <w:rFonts w:ascii="Bookman Old Style" w:eastAsia="Bookman Old Style" w:hAnsi="Bookman Old Style" w:cs="Bookman Old Style"/>
        </w:rPr>
        <w:t>Honorable Representante</w:t>
      </w:r>
    </w:p>
    <w:p w:rsidR="00A6452B" w:rsidRDefault="00A6452B">
      <w:pPr>
        <w:rPr>
          <w:rFonts w:ascii="Bookman Old Style" w:eastAsia="Bookman Old Style" w:hAnsi="Bookman Old Style" w:cs="Bookman Old Style"/>
        </w:rPr>
      </w:pPr>
    </w:p>
    <w:p w:rsidR="00A6452B" w:rsidRDefault="000B4899">
      <w:pPr>
        <w:rPr>
          <w:rFonts w:ascii="Bookman Old Style" w:eastAsia="Bookman Old Style" w:hAnsi="Bookman Old Style" w:cs="Bookman Old Style"/>
          <w:b/>
        </w:rPr>
      </w:pPr>
      <w:r>
        <w:rPr>
          <w:rFonts w:ascii="Bookman Old Style" w:eastAsia="Bookman Old Style" w:hAnsi="Bookman Old Style" w:cs="Bookman Old Style"/>
          <w:b/>
        </w:rPr>
        <w:t>JAIME RAÚL SALAMANCA</w:t>
      </w:r>
    </w:p>
    <w:p w:rsidR="00A6452B" w:rsidRDefault="000B4899">
      <w:pPr>
        <w:rPr>
          <w:rFonts w:ascii="Bookman Old Style" w:eastAsia="Bookman Old Style" w:hAnsi="Bookman Old Style" w:cs="Bookman Old Style"/>
        </w:rPr>
      </w:pPr>
      <w:r>
        <w:rPr>
          <w:rFonts w:ascii="Bookman Old Style" w:eastAsia="Bookman Old Style" w:hAnsi="Bookman Old Style" w:cs="Bookman Old Style"/>
        </w:rPr>
        <w:t>Presidente de la Cámara de Representantes</w:t>
      </w:r>
    </w:p>
    <w:p w:rsidR="00A6452B" w:rsidRDefault="00A6452B">
      <w:pPr>
        <w:rPr>
          <w:rFonts w:ascii="Bookman Old Style" w:eastAsia="Bookman Old Style" w:hAnsi="Bookman Old Style" w:cs="Bookman Old Style"/>
        </w:rPr>
      </w:pPr>
    </w:p>
    <w:p w:rsidR="00A6452B" w:rsidRDefault="00A6452B">
      <w:pPr>
        <w:ind w:left="140"/>
        <w:rPr>
          <w:rFonts w:ascii="Bookman Old Style" w:eastAsia="Bookman Old Style" w:hAnsi="Bookman Old Style" w:cs="Bookman Old Style"/>
        </w:rPr>
      </w:pPr>
    </w:p>
    <w:p w:rsidR="00A6452B" w:rsidRDefault="000B4899">
      <w:pPr>
        <w:ind w:left="1440"/>
        <w:jc w:val="both"/>
        <w:rPr>
          <w:rFonts w:ascii="Bookman Old Style" w:eastAsia="Bookman Old Style" w:hAnsi="Bookman Old Style" w:cs="Bookman Old Style"/>
          <w:i/>
        </w:rPr>
      </w:pPr>
      <w:r>
        <w:rPr>
          <w:rFonts w:ascii="Bookman Old Style" w:eastAsia="Bookman Old Style" w:hAnsi="Bookman Old Style" w:cs="Bookman Old Style"/>
          <w:b/>
        </w:rPr>
        <w:t xml:space="preserve">Asunto: </w:t>
      </w:r>
      <w:r>
        <w:rPr>
          <w:rFonts w:ascii="Bookman Old Style" w:eastAsia="Bookman Old Style" w:hAnsi="Bookman Old Style" w:cs="Bookman Old Style"/>
        </w:rPr>
        <w:t>Informe de</w:t>
      </w:r>
      <w:r>
        <w:rPr>
          <w:rFonts w:ascii="Bookman Old Style" w:eastAsia="Bookman Old Style" w:hAnsi="Bookman Old Style" w:cs="Bookman Old Style"/>
          <w:b/>
        </w:rPr>
        <w:t xml:space="preserve"> </w:t>
      </w:r>
      <w:r>
        <w:rPr>
          <w:rFonts w:ascii="Bookman Old Style" w:eastAsia="Bookman Old Style" w:hAnsi="Bookman Old Style" w:cs="Bookman Old Style"/>
        </w:rPr>
        <w:t xml:space="preserve">Ponencia Positiva para Segundo Debate al Proyecto de Ley Nº 360 de 2024 Cámara Nº 225 de 2024 Senado </w:t>
      </w:r>
      <w:r>
        <w:rPr>
          <w:rFonts w:ascii="Bookman Old Style" w:eastAsia="Bookman Old Style" w:hAnsi="Bookman Old Style" w:cs="Bookman Old Style"/>
          <w:i/>
        </w:rPr>
        <w:t xml:space="preserve">“Por medio </w:t>
      </w:r>
      <w:r>
        <w:rPr>
          <w:rFonts w:ascii="Bookman Old Style" w:eastAsia="Bookman Old Style" w:hAnsi="Bookman Old Style" w:cs="Bookman Old Style"/>
          <w:i/>
        </w:rPr>
        <w:t>de la cual se modifica y establece un agravante al artículo 296 de la Ley 599 del 2000, Código Penal Colombiano y se dictan otras disposiciones”.</w:t>
      </w:r>
    </w:p>
    <w:p w:rsidR="00A6452B" w:rsidRDefault="00A6452B">
      <w:pPr>
        <w:ind w:left="1440"/>
        <w:jc w:val="both"/>
        <w:rPr>
          <w:rFonts w:ascii="Bookman Old Style" w:eastAsia="Bookman Old Style" w:hAnsi="Bookman Old Style" w:cs="Bookman Old Style"/>
          <w:i/>
        </w:rPr>
      </w:pPr>
    </w:p>
    <w:p w:rsidR="00A6452B" w:rsidRDefault="00A6452B">
      <w:pPr>
        <w:ind w:left="1440"/>
        <w:jc w:val="both"/>
        <w:rPr>
          <w:rFonts w:ascii="Bookman Old Style" w:eastAsia="Bookman Old Style" w:hAnsi="Bookman Old Style" w:cs="Bookman Old Style"/>
          <w:i/>
        </w:rPr>
      </w:pPr>
    </w:p>
    <w:p w:rsidR="00A6452B" w:rsidRDefault="00A6452B">
      <w:pPr>
        <w:jc w:val="both"/>
        <w:rPr>
          <w:rFonts w:ascii="Bookman Old Style" w:eastAsia="Bookman Old Style" w:hAnsi="Bookman Old Style" w:cs="Bookman Old Style"/>
          <w:i/>
        </w:rPr>
      </w:pPr>
    </w:p>
    <w:p w:rsidR="00A6452B" w:rsidRDefault="000B4899">
      <w:pPr>
        <w:jc w:val="both"/>
        <w:rPr>
          <w:rFonts w:ascii="Bookman Old Style" w:eastAsia="Bookman Old Style" w:hAnsi="Bookman Old Style" w:cs="Bookman Old Style"/>
        </w:rPr>
      </w:pPr>
      <w:r>
        <w:rPr>
          <w:rFonts w:ascii="Bookman Old Style" w:eastAsia="Bookman Old Style" w:hAnsi="Bookman Old Style" w:cs="Bookman Old Style"/>
        </w:rPr>
        <w:t>Honorable Presidente:</w:t>
      </w:r>
    </w:p>
    <w:p w:rsidR="00A6452B" w:rsidRDefault="00A6452B">
      <w:pPr>
        <w:jc w:val="both"/>
        <w:rPr>
          <w:rFonts w:ascii="Bookman Old Style" w:eastAsia="Bookman Old Style" w:hAnsi="Bookman Old Style" w:cs="Bookman Old Style"/>
        </w:rPr>
      </w:pPr>
    </w:p>
    <w:p w:rsidR="00A6452B" w:rsidRDefault="000B4899" w:rsidP="00E30F1D">
      <w:pPr>
        <w:ind w:right="5"/>
        <w:jc w:val="both"/>
        <w:rPr>
          <w:rFonts w:ascii="Bookman Old Style" w:eastAsia="Bookman Old Style" w:hAnsi="Bookman Old Style" w:cs="Bookman Old Style"/>
        </w:rPr>
      </w:pPr>
      <w:r>
        <w:rPr>
          <w:rFonts w:ascii="Bookman Old Style" w:eastAsia="Bookman Old Style" w:hAnsi="Bookman Old Style" w:cs="Bookman Old Style"/>
        </w:rPr>
        <w:t>De conformidad con lo dispuesto por la Ley 5ª de 1992 y dando cumplimiento a la desi</w:t>
      </w:r>
      <w:r>
        <w:rPr>
          <w:rFonts w:ascii="Bookman Old Style" w:eastAsia="Bookman Old Style" w:hAnsi="Bookman Old Style" w:cs="Bookman Old Style"/>
        </w:rPr>
        <w:t xml:space="preserve">gnación realizada por la Mesa Directiva de la Comisión Primera de la Cámara de Representantes, como ponente de esta iniciativa legislativa, me permito rendir Informe de Ponencia Positiva para segundo debate </w:t>
      </w:r>
      <w:r>
        <w:rPr>
          <w:rFonts w:ascii="Bookman Old Style" w:eastAsia="Bookman Old Style" w:hAnsi="Bookman Old Style" w:cs="Bookman Old Style"/>
          <w:b/>
          <w:u w:val="single"/>
        </w:rPr>
        <w:t>con modificacione</w:t>
      </w:r>
      <w:r w:rsidRPr="00F40D67">
        <w:rPr>
          <w:rFonts w:ascii="Bookman Old Style" w:eastAsia="Bookman Old Style" w:hAnsi="Bookman Old Style" w:cs="Bookman Old Style"/>
          <w:b/>
          <w:u w:val="single"/>
        </w:rPr>
        <w:t>s</w:t>
      </w:r>
      <w:r>
        <w:rPr>
          <w:rFonts w:ascii="Bookman Old Style" w:eastAsia="Bookman Old Style" w:hAnsi="Bookman Old Style" w:cs="Bookman Old Style"/>
        </w:rPr>
        <w:t xml:space="preserve"> al Proyecto de Ley Nº 225 de 2</w:t>
      </w:r>
      <w:r>
        <w:rPr>
          <w:rFonts w:ascii="Bookman Old Style" w:eastAsia="Bookman Old Style" w:hAnsi="Bookman Old Style" w:cs="Bookman Old Style"/>
        </w:rPr>
        <w:t>024 Senado nº 360 de 2024 Cámara “</w:t>
      </w:r>
      <w:r>
        <w:rPr>
          <w:rFonts w:ascii="Bookman Old Style" w:eastAsia="Bookman Old Style" w:hAnsi="Bookman Old Style" w:cs="Bookman Old Style"/>
          <w:i/>
        </w:rPr>
        <w:t>Por medio de la cual se modifica y establece un agravante al artículo 296 de la Ley 599 del 2000, Código Penal Colombiano y se dictan otras disposiciones</w:t>
      </w:r>
      <w:r>
        <w:rPr>
          <w:rFonts w:ascii="Bookman Old Style" w:eastAsia="Bookman Old Style" w:hAnsi="Bookman Old Style" w:cs="Bookman Old Style"/>
        </w:rPr>
        <w:t>”.</w:t>
      </w:r>
    </w:p>
    <w:p w:rsidR="00E30F1D" w:rsidRDefault="00E30F1D" w:rsidP="00E30F1D">
      <w:pPr>
        <w:ind w:right="5"/>
        <w:jc w:val="both"/>
        <w:rPr>
          <w:rFonts w:ascii="Bookman Old Style" w:eastAsia="Bookman Old Style" w:hAnsi="Bookman Old Style" w:cs="Bookman Old Style"/>
        </w:rPr>
      </w:pPr>
    </w:p>
    <w:p w:rsidR="00A6452B" w:rsidRDefault="00A6452B">
      <w:pPr>
        <w:widowControl w:val="0"/>
        <w:rPr>
          <w:rFonts w:ascii="Bookman Old Style" w:eastAsia="Bookman Old Style" w:hAnsi="Bookman Old Style" w:cs="Bookman Old Style"/>
          <w:b/>
        </w:rPr>
      </w:pPr>
    </w:p>
    <w:p w:rsidR="00A6452B" w:rsidRPr="00E30F1D" w:rsidRDefault="000B4899" w:rsidP="00E30F1D">
      <w:pPr>
        <w:pStyle w:val="Prrafodelista"/>
        <w:numPr>
          <w:ilvl w:val="0"/>
          <w:numId w:val="11"/>
        </w:numPr>
        <w:jc w:val="both"/>
        <w:rPr>
          <w:rFonts w:ascii="Bookman Old Style" w:eastAsia="Bookman Old Style" w:hAnsi="Bookman Old Style" w:cs="Bookman Old Style"/>
          <w:b/>
        </w:rPr>
      </w:pPr>
      <w:r w:rsidRPr="00E30F1D">
        <w:rPr>
          <w:rFonts w:ascii="Bookman Old Style" w:eastAsia="Bookman Old Style" w:hAnsi="Bookman Old Style" w:cs="Bookman Old Style"/>
          <w:b/>
        </w:rPr>
        <w:lastRenderedPageBreak/>
        <w:t>ANTECEDENTES.</w:t>
      </w:r>
    </w:p>
    <w:p w:rsidR="00A6452B" w:rsidRDefault="00A6452B">
      <w:pPr>
        <w:jc w:val="both"/>
        <w:rPr>
          <w:rFonts w:ascii="Bookman Old Style" w:eastAsia="Bookman Old Style" w:hAnsi="Bookman Old Style" w:cs="Bookman Old Style"/>
          <w:b/>
        </w:rPr>
      </w:pPr>
    </w:p>
    <w:p w:rsidR="00A6452B" w:rsidRDefault="000B4899">
      <w:pPr>
        <w:numPr>
          <w:ilvl w:val="0"/>
          <w:numId w:val="10"/>
        </w:numPr>
        <w:jc w:val="both"/>
        <w:rPr>
          <w:rFonts w:ascii="Bookman Old Style" w:eastAsia="Bookman Old Style" w:hAnsi="Bookman Old Style" w:cs="Bookman Old Style"/>
          <w:b/>
        </w:rPr>
      </w:pPr>
      <w:proofErr w:type="gramStart"/>
      <w:r>
        <w:rPr>
          <w:rFonts w:ascii="Bookman Old Style" w:eastAsia="Bookman Old Style" w:hAnsi="Bookman Old Style" w:cs="Bookman Old Style"/>
          <w:b/>
        </w:rPr>
        <w:t>Trámite  de</w:t>
      </w:r>
      <w:proofErr w:type="gramEnd"/>
      <w:r>
        <w:rPr>
          <w:rFonts w:ascii="Bookman Old Style" w:eastAsia="Bookman Old Style" w:hAnsi="Bookman Old Style" w:cs="Bookman Old Style"/>
          <w:b/>
        </w:rPr>
        <w:t xml:space="preserve"> la Iniciativa </w:t>
      </w:r>
    </w:p>
    <w:p w:rsidR="00A6452B" w:rsidRDefault="00A6452B">
      <w:pPr>
        <w:jc w:val="both"/>
        <w:rPr>
          <w:rFonts w:ascii="Bookman Old Style" w:eastAsia="Bookman Old Style" w:hAnsi="Bookman Old Style" w:cs="Bookman Old Style"/>
          <w:b/>
        </w:rPr>
      </w:pPr>
    </w:p>
    <w:p w:rsidR="00A6452B" w:rsidRDefault="000B4899">
      <w:pPr>
        <w:jc w:val="both"/>
        <w:rPr>
          <w:rFonts w:ascii="Bookman Old Style" w:eastAsia="Bookman Old Style" w:hAnsi="Bookman Old Style" w:cs="Bookman Old Style"/>
        </w:rPr>
      </w:pPr>
      <w:r>
        <w:rPr>
          <w:rFonts w:ascii="Bookman Old Style" w:eastAsia="Bookman Old Style" w:hAnsi="Bookman Old Style" w:cs="Bookman Old Style"/>
        </w:rPr>
        <w:t>El Proyecto de Ley Nº 225 de 2024 Senado Nº 360 de 2024 Cámara</w:t>
      </w:r>
      <w:r>
        <w:rPr>
          <w:rFonts w:ascii="Bookman Old Style" w:eastAsia="Bookman Old Style" w:hAnsi="Bookman Old Style" w:cs="Bookman Old Style"/>
          <w:i/>
        </w:rPr>
        <w:t xml:space="preserve"> “Por medio de la cual se modifica y establece un agravante al artículo 296 de la Ley 599 del 2000, Código Penal Colombiano y se dictan otras disposiciones” </w:t>
      </w:r>
      <w:r>
        <w:rPr>
          <w:rFonts w:ascii="Bookman Old Style" w:eastAsia="Bookman Old Style" w:hAnsi="Bookman Old Style" w:cs="Bookman Old Style"/>
        </w:rPr>
        <w:t xml:space="preserve">fue radicado el día 21 de febrero de </w:t>
      </w:r>
      <w:r>
        <w:rPr>
          <w:rFonts w:ascii="Bookman Old Style" w:eastAsia="Bookman Old Style" w:hAnsi="Bookman Old Style" w:cs="Bookman Old Style"/>
        </w:rPr>
        <w:t>2024, presentado por el Senador Jonathan Ferney Pulido Hernández. El Proyecto de Ley fue publicado en la Gaceta 111 de 2024. La correspondiente designación como ponente fue realizada al suscrito Senador, por la Mesa Directiva de la Comisión Primera del Sen</w:t>
      </w:r>
      <w:r>
        <w:rPr>
          <w:rFonts w:ascii="Bookman Old Style" w:eastAsia="Bookman Old Style" w:hAnsi="Bookman Old Style" w:cs="Bookman Old Style"/>
        </w:rPr>
        <w:t xml:space="preserve">ado el veinte (20) de marzo de 2024. El día ocho (8) de mayo de 2024, en la Honorable Comisión Primera Constitucional del Senado de la República, se surtió el primer debate de esta iniciativa, la cual fue aprobada.  Igualmente se asignó como único ponente </w:t>
      </w:r>
      <w:r>
        <w:rPr>
          <w:rFonts w:ascii="Bookman Old Style" w:eastAsia="Bookman Old Style" w:hAnsi="Bookman Old Style" w:cs="Bookman Old Style"/>
        </w:rPr>
        <w:t xml:space="preserve">al Senador Jonathan Pulido </w:t>
      </w:r>
      <w:proofErr w:type="spellStart"/>
      <w:r>
        <w:rPr>
          <w:rFonts w:ascii="Bookman Old Style" w:eastAsia="Bookman Old Style" w:hAnsi="Bookman Old Style" w:cs="Bookman Old Style"/>
        </w:rPr>
        <w:t>Hernandez</w:t>
      </w:r>
      <w:proofErr w:type="spellEnd"/>
      <w:r>
        <w:rPr>
          <w:rFonts w:ascii="Bookman Old Style" w:eastAsia="Bookman Old Style" w:hAnsi="Bookman Old Style" w:cs="Bookman Old Style"/>
        </w:rPr>
        <w:t xml:space="preserve"> para el segundo debate ante la Plenaria del Senado de la República, dándole cumplimiento a lo dispuesto por el artículo 153, de la referida Ley 5 de 1992.</w:t>
      </w:r>
    </w:p>
    <w:p w:rsidR="00A6452B" w:rsidRDefault="00A6452B">
      <w:pPr>
        <w:jc w:val="both"/>
        <w:rPr>
          <w:rFonts w:ascii="Bookman Old Style" w:eastAsia="Bookman Old Style" w:hAnsi="Bookman Old Style" w:cs="Bookman Old Style"/>
        </w:rPr>
      </w:pPr>
    </w:p>
    <w:p w:rsidR="00A6452B" w:rsidRDefault="000B4899">
      <w:pPr>
        <w:jc w:val="both"/>
        <w:rPr>
          <w:rFonts w:ascii="Bookman Old Style" w:eastAsia="Bookman Old Style" w:hAnsi="Bookman Old Style" w:cs="Bookman Old Style"/>
        </w:rPr>
      </w:pPr>
      <w:r>
        <w:rPr>
          <w:rFonts w:ascii="Bookman Old Style" w:eastAsia="Bookman Old Style" w:hAnsi="Bookman Old Style" w:cs="Bookman Old Style"/>
        </w:rPr>
        <w:t>La ponencia para el segundo debate fue publicada en la Gaceta 6</w:t>
      </w:r>
      <w:r>
        <w:rPr>
          <w:rFonts w:ascii="Bookman Old Style" w:eastAsia="Bookman Old Style" w:hAnsi="Bookman Old Style" w:cs="Bookman Old Style"/>
        </w:rPr>
        <w:t>47 de 2024, la cual fue discutida y aprobada el día 10 de septiembre de 2024.</w:t>
      </w:r>
    </w:p>
    <w:p w:rsidR="00A6452B" w:rsidRDefault="00A6452B">
      <w:pPr>
        <w:jc w:val="both"/>
        <w:rPr>
          <w:rFonts w:ascii="Bookman Old Style" w:eastAsia="Bookman Old Style" w:hAnsi="Bookman Old Style" w:cs="Bookman Old Style"/>
        </w:rPr>
      </w:pPr>
    </w:p>
    <w:p w:rsidR="00A6452B" w:rsidRDefault="000B4899">
      <w:pPr>
        <w:jc w:val="both"/>
        <w:rPr>
          <w:rFonts w:ascii="Bookman Old Style" w:eastAsia="Bookman Old Style" w:hAnsi="Bookman Old Style" w:cs="Bookman Old Style"/>
        </w:rPr>
      </w:pPr>
      <w:r>
        <w:rPr>
          <w:rFonts w:ascii="Bookman Old Style" w:eastAsia="Bookman Old Style" w:hAnsi="Bookman Old Style" w:cs="Bookman Old Style"/>
        </w:rPr>
        <w:t>Con el fin de que el citado proyecto de ley siga su curso legal y reglamentario, y en atención a lo establecido en el artículo 150, de la Ley 5, de 1992, la Secretaría de la Com</w:t>
      </w:r>
      <w:r>
        <w:rPr>
          <w:rFonts w:ascii="Bookman Old Style" w:eastAsia="Bookman Old Style" w:hAnsi="Bookman Old Style" w:cs="Bookman Old Style"/>
        </w:rPr>
        <w:t>isión Primera Constitucional de la Cámara de Representantes me notificó, mediante oficio, mi designación como única ponente.</w:t>
      </w:r>
    </w:p>
    <w:p w:rsidR="00A6452B" w:rsidRDefault="00A6452B">
      <w:pPr>
        <w:jc w:val="both"/>
        <w:rPr>
          <w:rFonts w:ascii="Bookman Old Style" w:eastAsia="Bookman Old Style" w:hAnsi="Bookman Old Style" w:cs="Bookman Old Style"/>
        </w:rPr>
      </w:pPr>
    </w:p>
    <w:p w:rsidR="00A6452B" w:rsidRDefault="000B4899">
      <w:pPr>
        <w:jc w:val="both"/>
        <w:rPr>
          <w:rFonts w:ascii="Bookman Old Style" w:eastAsia="Bookman Old Style" w:hAnsi="Bookman Old Style" w:cs="Bookman Old Style"/>
        </w:rPr>
      </w:pPr>
      <w:r>
        <w:rPr>
          <w:rFonts w:ascii="Bookman Old Style" w:eastAsia="Bookman Old Style" w:hAnsi="Bookman Old Style" w:cs="Bookman Old Style"/>
        </w:rPr>
        <w:t>La ponencia para el primer debate en Comisión Primera de Cámara fue publicada en la Gaceta 1948 de 2024. No obstante, con la final</w:t>
      </w:r>
      <w:r>
        <w:rPr>
          <w:rFonts w:ascii="Bookman Old Style" w:eastAsia="Bookman Old Style" w:hAnsi="Bookman Old Style" w:cs="Bookman Old Style"/>
        </w:rPr>
        <w:t>idad de realizar ajustes a la ponencia, teniendo en cuenta las recomendaciones realizadas por el Ministerio de Tecnologías de la Información y las Comunicaciones, se presentó una enmienda, la cual fue publicada en la Gaceta 164 de 2025.</w:t>
      </w:r>
    </w:p>
    <w:p w:rsidR="00A6452B" w:rsidRDefault="00A6452B">
      <w:pPr>
        <w:jc w:val="both"/>
        <w:rPr>
          <w:rFonts w:ascii="Bookman Old Style" w:eastAsia="Bookman Old Style" w:hAnsi="Bookman Old Style" w:cs="Bookman Old Style"/>
        </w:rPr>
      </w:pPr>
    </w:p>
    <w:p w:rsidR="00A6452B" w:rsidRDefault="000B4899">
      <w:pPr>
        <w:jc w:val="both"/>
        <w:rPr>
          <w:rFonts w:ascii="Bookman Old Style" w:eastAsia="Bookman Old Style" w:hAnsi="Bookman Old Style" w:cs="Bookman Old Style"/>
        </w:rPr>
      </w:pPr>
      <w:r w:rsidRPr="00F40D67">
        <w:rPr>
          <w:rFonts w:ascii="Bookman Old Style" w:eastAsia="Bookman Old Style" w:hAnsi="Bookman Old Style" w:cs="Bookman Old Style"/>
        </w:rPr>
        <w:t>En sesión del prim</w:t>
      </w:r>
      <w:r w:rsidRPr="00F40D67">
        <w:rPr>
          <w:rFonts w:ascii="Bookman Old Style" w:eastAsia="Bookman Old Style" w:hAnsi="Bookman Old Style" w:cs="Bookman Old Style"/>
        </w:rPr>
        <w:t xml:space="preserve">ero (1) de abril de 2025, la Comisión Primera de Cámara, discutió la iniciativa, en la cual se radicaron </w:t>
      </w:r>
      <w:r w:rsidRPr="00F40D67">
        <w:rPr>
          <w:rFonts w:ascii="Bookman Old Style" w:eastAsia="Bookman Old Style" w:hAnsi="Bookman Old Style" w:cs="Bookman Old Style"/>
        </w:rPr>
        <w:t xml:space="preserve">20 </w:t>
      </w:r>
      <w:r w:rsidRPr="00F40D67">
        <w:rPr>
          <w:rFonts w:ascii="Bookman Old Style" w:eastAsia="Bookman Old Style" w:hAnsi="Bookman Old Style" w:cs="Bookman Old Style"/>
        </w:rPr>
        <w:t>proposiciones, de las cuale</w:t>
      </w:r>
      <w:r w:rsidRPr="00F40D67">
        <w:rPr>
          <w:rFonts w:ascii="Bookman Old Style" w:eastAsia="Bookman Old Style" w:hAnsi="Bookman Old Style" w:cs="Bookman Old Style"/>
        </w:rPr>
        <w:t>s 9</w:t>
      </w:r>
      <w:r w:rsidRPr="00F40D67">
        <w:rPr>
          <w:rFonts w:ascii="Bookman Old Style" w:eastAsia="Bookman Old Style" w:hAnsi="Bookman Old Style" w:cs="Bookman Old Style"/>
        </w:rPr>
        <w:t xml:space="preserve"> fueron avaladas y</w:t>
      </w:r>
      <w:r w:rsidRPr="00F40D67">
        <w:rPr>
          <w:rFonts w:ascii="Bookman Old Style" w:eastAsia="Bookman Old Style" w:hAnsi="Bookman Old Style" w:cs="Bookman Old Style"/>
        </w:rPr>
        <w:t xml:space="preserve"> 11 </w:t>
      </w:r>
      <w:r w:rsidRPr="00F40D67">
        <w:rPr>
          <w:rFonts w:ascii="Bookman Old Style" w:eastAsia="Bookman Old Style" w:hAnsi="Bookman Old Style" w:cs="Bookman Old Style"/>
        </w:rPr>
        <w:t>proposiciones se dejaron como constancia.</w:t>
      </w:r>
      <w:r>
        <w:rPr>
          <w:rFonts w:ascii="Bookman Old Style" w:eastAsia="Bookman Old Style" w:hAnsi="Bookman Old Style" w:cs="Bookman Old Style"/>
        </w:rPr>
        <w:t xml:space="preserve">  </w:t>
      </w:r>
    </w:p>
    <w:p w:rsidR="00A6452B" w:rsidRDefault="00A6452B">
      <w:pPr>
        <w:jc w:val="both"/>
        <w:rPr>
          <w:rFonts w:ascii="Bookman Old Style" w:eastAsia="Bookman Old Style" w:hAnsi="Bookman Old Style" w:cs="Bookman Old Style"/>
          <w:b/>
        </w:rPr>
      </w:pPr>
    </w:p>
    <w:p w:rsidR="00A6452B" w:rsidRDefault="000B4899">
      <w:pPr>
        <w:numPr>
          <w:ilvl w:val="0"/>
          <w:numId w:val="10"/>
        </w:numPr>
        <w:jc w:val="both"/>
        <w:rPr>
          <w:rFonts w:ascii="Bookman Old Style" w:eastAsia="Bookman Old Style" w:hAnsi="Bookman Old Style" w:cs="Bookman Old Style"/>
          <w:b/>
        </w:rPr>
      </w:pPr>
      <w:r>
        <w:rPr>
          <w:rFonts w:ascii="Bookman Old Style" w:eastAsia="Bookman Old Style" w:hAnsi="Bookman Old Style" w:cs="Bookman Old Style"/>
          <w:b/>
        </w:rPr>
        <w:t xml:space="preserve">Antecedentes legislativos. </w:t>
      </w:r>
    </w:p>
    <w:p w:rsidR="00A6452B" w:rsidRDefault="00A6452B">
      <w:pPr>
        <w:jc w:val="both"/>
        <w:rPr>
          <w:rFonts w:ascii="Bookman Old Style" w:eastAsia="Bookman Old Style" w:hAnsi="Bookman Old Style" w:cs="Bookman Old Style"/>
        </w:rPr>
      </w:pPr>
    </w:p>
    <w:p w:rsidR="00A6452B" w:rsidRDefault="000B4899">
      <w:pPr>
        <w:jc w:val="both"/>
        <w:rPr>
          <w:rFonts w:ascii="Bookman Old Style" w:eastAsia="Bookman Old Style" w:hAnsi="Bookman Old Style" w:cs="Bookman Old Style"/>
        </w:rPr>
      </w:pPr>
      <w:r>
        <w:rPr>
          <w:rFonts w:ascii="Bookman Old Style" w:eastAsia="Bookman Old Style" w:hAnsi="Bookman Old Style" w:cs="Bookman Old Style"/>
        </w:rPr>
        <w:t>A la fecha, no existen</w:t>
      </w:r>
      <w:r>
        <w:rPr>
          <w:rFonts w:ascii="Bookman Old Style" w:eastAsia="Bookman Old Style" w:hAnsi="Bookman Old Style" w:cs="Bookman Old Style"/>
        </w:rPr>
        <w:t xml:space="preserve"> antecedentes de iniciativas o trámites legislativos que tengan la finalidad de tipificar la suplantación de identidad o falsedad personal a través de la Inteligencia Artificial (en adelante IA), esto debido a la reciente creación e implementación de este </w:t>
      </w:r>
      <w:r>
        <w:rPr>
          <w:rFonts w:ascii="Bookman Old Style" w:eastAsia="Bookman Old Style" w:hAnsi="Bookman Old Style" w:cs="Bookman Old Style"/>
        </w:rPr>
        <w:t>tipo de tecnología, la cual está empezando a ser utilizada para cometer conductas delictivas.</w:t>
      </w:r>
    </w:p>
    <w:p w:rsidR="00A6452B" w:rsidRDefault="00A6452B">
      <w:pPr>
        <w:jc w:val="both"/>
        <w:rPr>
          <w:rFonts w:ascii="Bookman Old Style" w:eastAsia="Bookman Old Style" w:hAnsi="Bookman Old Style" w:cs="Bookman Old Style"/>
        </w:rPr>
      </w:pPr>
    </w:p>
    <w:p w:rsidR="00A6452B" w:rsidRDefault="000B4899">
      <w:pPr>
        <w:jc w:val="both"/>
        <w:rPr>
          <w:rFonts w:ascii="Bookman Old Style" w:eastAsia="Bookman Old Style" w:hAnsi="Bookman Old Style" w:cs="Bookman Old Style"/>
        </w:rPr>
      </w:pPr>
      <w:r>
        <w:rPr>
          <w:rFonts w:ascii="Bookman Old Style" w:eastAsia="Bookman Old Style" w:hAnsi="Bookman Old Style" w:cs="Bookman Old Style"/>
        </w:rPr>
        <w:t xml:space="preserve">Ahora bien, es pertinente precisar que, actualmente en el Congreso de la República se encuentran en trámite varias iniciativas legislativas orientadas a la regulación de la Inteligencia Artificial abordada desde el aspecto normativo para su debido </w:t>
      </w:r>
      <w:r>
        <w:rPr>
          <w:rFonts w:ascii="Bookman Old Style" w:eastAsia="Bookman Old Style" w:hAnsi="Bookman Old Style" w:cs="Bookman Old Style"/>
        </w:rPr>
        <w:lastRenderedPageBreak/>
        <w:t>funciona</w:t>
      </w:r>
      <w:r>
        <w:rPr>
          <w:rFonts w:ascii="Bookman Old Style" w:eastAsia="Bookman Old Style" w:hAnsi="Bookman Old Style" w:cs="Bookman Old Style"/>
        </w:rPr>
        <w:t>miento, incluyendo las acciones de vigilancia y supervisión en cabeza de varias entidades del orden nacional para el efecto.</w:t>
      </w:r>
    </w:p>
    <w:p w:rsidR="00A6452B" w:rsidRDefault="00A6452B">
      <w:pPr>
        <w:jc w:val="both"/>
        <w:rPr>
          <w:rFonts w:ascii="Bookman Old Style" w:eastAsia="Bookman Old Style" w:hAnsi="Bookman Old Style" w:cs="Bookman Old Style"/>
        </w:rPr>
      </w:pPr>
    </w:p>
    <w:p w:rsidR="00A6452B" w:rsidRDefault="000B4899">
      <w:pPr>
        <w:jc w:val="both"/>
        <w:rPr>
          <w:rFonts w:ascii="Bookman Old Style" w:eastAsia="Bookman Old Style" w:hAnsi="Bookman Old Style" w:cs="Bookman Old Style"/>
        </w:rPr>
      </w:pPr>
      <w:r>
        <w:rPr>
          <w:rFonts w:ascii="Bookman Old Style" w:eastAsia="Bookman Old Style" w:hAnsi="Bookman Old Style" w:cs="Bookman Old Style"/>
        </w:rPr>
        <w:t>Al respecto, se trata de los siguientes proyectos de Ley:</w:t>
      </w:r>
    </w:p>
    <w:p w:rsidR="00A6452B" w:rsidRDefault="00A6452B">
      <w:pPr>
        <w:jc w:val="both"/>
        <w:rPr>
          <w:rFonts w:ascii="Bookman Old Style" w:eastAsia="Bookman Old Style" w:hAnsi="Bookman Old Style" w:cs="Bookman Old Style"/>
        </w:rPr>
      </w:pPr>
    </w:p>
    <w:p w:rsidR="00A6452B" w:rsidRDefault="000B4899">
      <w:pPr>
        <w:numPr>
          <w:ilvl w:val="0"/>
          <w:numId w:val="6"/>
        </w:numPr>
        <w:ind w:left="425"/>
        <w:jc w:val="both"/>
        <w:rPr>
          <w:rFonts w:ascii="Bookman Old Style" w:eastAsia="Bookman Old Style" w:hAnsi="Bookman Old Style" w:cs="Bookman Old Style"/>
        </w:rPr>
      </w:pPr>
      <w:r>
        <w:rPr>
          <w:rFonts w:ascii="Bookman Old Style" w:eastAsia="Bookman Old Style" w:hAnsi="Bookman Old Style" w:cs="Bookman Old Style"/>
        </w:rPr>
        <w:t xml:space="preserve">59/2023 Senado: Por medio de la cual se establecen los lineamientos de </w:t>
      </w:r>
      <w:r>
        <w:rPr>
          <w:rFonts w:ascii="Bookman Old Style" w:eastAsia="Bookman Old Style" w:hAnsi="Bookman Old Style" w:cs="Bookman Old Style"/>
        </w:rPr>
        <w:t>Política Pública para el desarrollo, uso e implementación de Inteligencia Artificial y se dictan otras disposiciones.</w:t>
      </w:r>
    </w:p>
    <w:p w:rsidR="00A6452B" w:rsidRDefault="00A6452B">
      <w:pPr>
        <w:ind w:left="425" w:hanging="360"/>
        <w:jc w:val="both"/>
        <w:rPr>
          <w:rFonts w:ascii="Bookman Old Style" w:eastAsia="Bookman Old Style" w:hAnsi="Bookman Old Style" w:cs="Bookman Old Style"/>
        </w:rPr>
      </w:pPr>
    </w:p>
    <w:p w:rsidR="00A6452B" w:rsidRDefault="000B4899">
      <w:pPr>
        <w:numPr>
          <w:ilvl w:val="0"/>
          <w:numId w:val="6"/>
        </w:numPr>
        <w:ind w:left="425"/>
        <w:jc w:val="both"/>
        <w:rPr>
          <w:rFonts w:ascii="Bookman Old Style" w:eastAsia="Bookman Old Style" w:hAnsi="Bookman Old Style" w:cs="Bookman Old Style"/>
        </w:rPr>
      </w:pPr>
      <w:r>
        <w:rPr>
          <w:rFonts w:ascii="Bookman Old Style" w:eastAsia="Bookman Old Style" w:hAnsi="Bookman Old Style" w:cs="Bookman Old Style"/>
        </w:rPr>
        <w:t>91/2023 Senado: Mediante la cual se establece el deber de informar para el uso responsable de la inteligencia artificial y se dictan otra</w:t>
      </w:r>
      <w:r>
        <w:rPr>
          <w:rFonts w:ascii="Bookman Old Style" w:eastAsia="Bookman Old Style" w:hAnsi="Bookman Old Style" w:cs="Bookman Old Style"/>
        </w:rPr>
        <w:t>s disposiciones.</w:t>
      </w:r>
    </w:p>
    <w:p w:rsidR="00A6452B" w:rsidRDefault="00A6452B">
      <w:pPr>
        <w:ind w:left="425" w:hanging="360"/>
        <w:jc w:val="both"/>
        <w:rPr>
          <w:rFonts w:ascii="Bookman Old Style" w:eastAsia="Bookman Old Style" w:hAnsi="Bookman Old Style" w:cs="Bookman Old Style"/>
        </w:rPr>
      </w:pPr>
    </w:p>
    <w:p w:rsidR="00A6452B" w:rsidRDefault="000B4899">
      <w:pPr>
        <w:numPr>
          <w:ilvl w:val="0"/>
          <w:numId w:val="6"/>
        </w:numPr>
        <w:ind w:left="425"/>
        <w:jc w:val="both"/>
        <w:rPr>
          <w:rFonts w:ascii="Bookman Old Style" w:eastAsia="Bookman Old Style" w:hAnsi="Bookman Old Style" w:cs="Bookman Old Style"/>
        </w:rPr>
      </w:pPr>
      <w:r>
        <w:rPr>
          <w:rFonts w:ascii="Bookman Old Style" w:eastAsia="Bookman Old Style" w:hAnsi="Bookman Old Style" w:cs="Bookman Old Style"/>
        </w:rPr>
        <w:t>130/2023 Senado: Por medio de la cual se crea la armonización de la inteligencia artificial con el derecho al trabajo de las personas.</w:t>
      </w:r>
    </w:p>
    <w:p w:rsidR="00A6452B" w:rsidRDefault="00A6452B">
      <w:pPr>
        <w:ind w:left="425" w:hanging="360"/>
        <w:jc w:val="both"/>
        <w:rPr>
          <w:rFonts w:ascii="Bookman Old Style" w:eastAsia="Bookman Old Style" w:hAnsi="Bookman Old Style" w:cs="Bookman Old Style"/>
        </w:rPr>
      </w:pPr>
    </w:p>
    <w:p w:rsidR="00A6452B" w:rsidRDefault="000B4899">
      <w:pPr>
        <w:numPr>
          <w:ilvl w:val="0"/>
          <w:numId w:val="6"/>
        </w:numPr>
        <w:ind w:left="425"/>
        <w:jc w:val="both"/>
        <w:rPr>
          <w:rFonts w:ascii="Bookman Old Style" w:eastAsia="Bookman Old Style" w:hAnsi="Bookman Old Style" w:cs="Bookman Old Style"/>
        </w:rPr>
      </w:pPr>
      <w:r>
        <w:rPr>
          <w:rFonts w:ascii="Bookman Old Style" w:eastAsia="Bookman Old Style" w:hAnsi="Bookman Old Style" w:cs="Bookman Old Style"/>
        </w:rPr>
        <w:t xml:space="preserve">200/2023 Cámara: Por la cual se define y regula la Inteligencia Artificial, se ajusta a estándares de </w:t>
      </w:r>
      <w:r>
        <w:rPr>
          <w:rFonts w:ascii="Bookman Old Style" w:eastAsia="Bookman Old Style" w:hAnsi="Bookman Old Style" w:cs="Bookman Old Style"/>
        </w:rPr>
        <w:t>Derechos Humanos, se establecen límites frente a su desarrollo, uso e implementación y se dictan otras disposiciones.</w:t>
      </w:r>
    </w:p>
    <w:p w:rsidR="00A6452B" w:rsidRDefault="00A6452B">
      <w:pPr>
        <w:ind w:left="720"/>
        <w:jc w:val="both"/>
        <w:rPr>
          <w:rFonts w:ascii="Bookman Old Style" w:eastAsia="Bookman Old Style" w:hAnsi="Bookman Old Style" w:cs="Bookman Old Style"/>
        </w:rPr>
      </w:pPr>
    </w:p>
    <w:p w:rsidR="00A6452B" w:rsidRDefault="000B4899">
      <w:pPr>
        <w:jc w:val="both"/>
        <w:rPr>
          <w:rFonts w:ascii="Bookman Old Style" w:eastAsia="Bookman Old Style" w:hAnsi="Bookman Old Style" w:cs="Bookman Old Style"/>
        </w:rPr>
      </w:pPr>
      <w:r>
        <w:rPr>
          <w:rFonts w:ascii="Bookman Old Style" w:eastAsia="Bookman Old Style" w:hAnsi="Bookman Old Style" w:cs="Bookman Old Style"/>
        </w:rPr>
        <w:t>En consideración a lo expuesto, el presente proyecto de Ley resulta por ser un tema de importancia, debido a la necesidad de regulación q</w:t>
      </w:r>
      <w:r>
        <w:rPr>
          <w:rFonts w:ascii="Bookman Old Style" w:eastAsia="Bookman Old Style" w:hAnsi="Bookman Old Style" w:cs="Bookman Old Style"/>
        </w:rPr>
        <w:t>ue en materia penal conlleva la Inteligencia Artificial en Colombia. Le corresponderá por consiguiente al Congreso de la República, en el marco del trámite legislativo que le es propio, adelantar los proyectos de ley sobre la materia antes referenciados.</w:t>
      </w:r>
    </w:p>
    <w:p w:rsidR="00A6452B" w:rsidRDefault="00A6452B">
      <w:pPr>
        <w:jc w:val="both"/>
        <w:rPr>
          <w:rFonts w:ascii="Bookman Old Style" w:eastAsia="Bookman Old Style" w:hAnsi="Bookman Old Style" w:cs="Bookman Old Style"/>
        </w:rPr>
      </w:pPr>
    </w:p>
    <w:p w:rsidR="00A6452B" w:rsidRPr="00E30F1D" w:rsidRDefault="000B4899" w:rsidP="00E30F1D">
      <w:pPr>
        <w:pStyle w:val="Prrafodelista"/>
        <w:numPr>
          <w:ilvl w:val="0"/>
          <w:numId w:val="11"/>
        </w:numPr>
        <w:jc w:val="both"/>
        <w:rPr>
          <w:rFonts w:ascii="Bookman Old Style" w:eastAsia="Bookman Old Style" w:hAnsi="Bookman Old Style" w:cs="Bookman Old Style"/>
          <w:b/>
        </w:rPr>
      </w:pPr>
      <w:r w:rsidRPr="00E30F1D">
        <w:rPr>
          <w:rFonts w:ascii="Bookman Old Style" w:eastAsia="Bookman Old Style" w:hAnsi="Bookman Old Style" w:cs="Bookman Old Style"/>
          <w:b/>
        </w:rPr>
        <w:t>OBJETO DEL PROYECTO DE LEY</w:t>
      </w:r>
    </w:p>
    <w:p w:rsidR="00A6452B" w:rsidRDefault="00A6452B">
      <w:pPr>
        <w:jc w:val="both"/>
        <w:rPr>
          <w:rFonts w:ascii="Bookman Old Style" w:eastAsia="Bookman Old Style" w:hAnsi="Bookman Old Style" w:cs="Bookman Old Style"/>
          <w:b/>
        </w:rPr>
      </w:pPr>
    </w:p>
    <w:p w:rsidR="00A6452B" w:rsidRDefault="000B4899">
      <w:pPr>
        <w:jc w:val="both"/>
        <w:rPr>
          <w:rFonts w:ascii="Bookman Old Style" w:eastAsia="Bookman Old Style" w:hAnsi="Bookman Old Style" w:cs="Bookman Old Style"/>
        </w:rPr>
      </w:pPr>
      <w:r>
        <w:rPr>
          <w:rFonts w:ascii="Bookman Old Style" w:eastAsia="Bookman Old Style" w:hAnsi="Bookman Old Style" w:cs="Bookman Old Style"/>
        </w:rPr>
        <w:t xml:space="preserve">El presente proyecto de ley tiene por objeto modificar y establecer un agravante al artículo 296 de la Ley 599 del 2000 - Código Penal Colombiano -  referente al delito de falsedad personal para la modalidad de suplantación </w:t>
      </w:r>
      <w:r>
        <w:rPr>
          <w:rFonts w:ascii="Bookman Old Style" w:eastAsia="Bookman Old Style" w:hAnsi="Bookman Old Style" w:cs="Bookman Old Style"/>
        </w:rPr>
        <w:t>utilizando Inteligencia Artificial y dictar otras disposiciones.</w:t>
      </w:r>
    </w:p>
    <w:p w:rsidR="00A6452B" w:rsidRDefault="00A6452B">
      <w:pPr>
        <w:jc w:val="both"/>
        <w:rPr>
          <w:rFonts w:ascii="Bookman Old Style" w:eastAsia="Bookman Old Style" w:hAnsi="Bookman Old Style" w:cs="Bookman Old Style"/>
        </w:rPr>
      </w:pPr>
    </w:p>
    <w:p w:rsidR="00A6452B" w:rsidRPr="00E30F1D" w:rsidRDefault="000B4899" w:rsidP="00E30F1D">
      <w:pPr>
        <w:pStyle w:val="Prrafodelista"/>
        <w:numPr>
          <w:ilvl w:val="0"/>
          <w:numId w:val="11"/>
        </w:numPr>
        <w:jc w:val="both"/>
        <w:rPr>
          <w:rFonts w:ascii="Bookman Old Style" w:eastAsia="Bookman Old Style" w:hAnsi="Bookman Old Style" w:cs="Bookman Old Style"/>
          <w:b/>
        </w:rPr>
      </w:pPr>
      <w:r w:rsidRPr="00E30F1D">
        <w:rPr>
          <w:rFonts w:ascii="Bookman Old Style" w:eastAsia="Bookman Old Style" w:hAnsi="Bookman Old Style" w:cs="Bookman Old Style"/>
          <w:b/>
        </w:rPr>
        <w:t>EXPOSICIÓN DE MOTIVOS</w:t>
      </w:r>
    </w:p>
    <w:p w:rsidR="00A6452B" w:rsidRDefault="00A6452B">
      <w:pPr>
        <w:jc w:val="both"/>
        <w:rPr>
          <w:rFonts w:ascii="Bookman Old Style" w:eastAsia="Bookman Old Style" w:hAnsi="Bookman Old Style" w:cs="Bookman Old Style"/>
          <w:b/>
        </w:rPr>
      </w:pPr>
    </w:p>
    <w:p w:rsidR="00A6452B" w:rsidRDefault="000B4899">
      <w:pPr>
        <w:numPr>
          <w:ilvl w:val="0"/>
          <w:numId w:val="8"/>
        </w:numPr>
        <w:jc w:val="both"/>
        <w:rPr>
          <w:rFonts w:ascii="Bookman Old Style" w:eastAsia="Bookman Old Style" w:hAnsi="Bookman Old Style" w:cs="Bookman Old Style"/>
          <w:b/>
        </w:rPr>
      </w:pPr>
      <w:r>
        <w:rPr>
          <w:rFonts w:ascii="Bookman Old Style" w:eastAsia="Bookman Old Style" w:hAnsi="Bookman Old Style" w:cs="Bookman Old Style"/>
          <w:b/>
        </w:rPr>
        <w:t>Aspectos generales</w:t>
      </w:r>
    </w:p>
    <w:p w:rsidR="00A6452B" w:rsidRDefault="00A6452B">
      <w:pPr>
        <w:jc w:val="both"/>
        <w:rPr>
          <w:rFonts w:ascii="Bookman Old Style" w:eastAsia="Bookman Old Style" w:hAnsi="Bookman Old Style" w:cs="Bookman Old Style"/>
        </w:rPr>
      </w:pPr>
    </w:p>
    <w:p w:rsidR="00A6452B" w:rsidRDefault="000B4899">
      <w:pPr>
        <w:jc w:val="both"/>
        <w:rPr>
          <w:rFonts w:ascii="Bookman Old Style" w:eastAsia="Bookman Old Style" w:hAnsi="Bookman Old Style" w:cs="Bookman Old Style"/>
        </w:rPr>
      </w:pPr>
      <w:r>
        <w:rPr>
          <w:rFonts w:ascii="Bookman Old Style" w:eastAsia="Bookman Old Style" w:hAnsi="Bookman Old Style" w:cs="Bookman Old Style"/>
        </w:rPr>
        <w:t>La agravación del tipo penal de falsedad personal, a través de Inteligencia Artificial, se fundamenta en la necesidad de adaptar el marco lega</w:t>
      </w:r>
      <w:r>
        <w:rPr>
          <w:rFonts w:ascii="Bookman Old Style" w:eastAsia="Bookman Old Style" w:hAnsi="Bookman Old Style" w:cs="Bookman Old Style"/>
        </w:rPr>
        <w:t>l a los avances tecnológicos y proteger los derechos individuales que se vean afectados y vulnerados en el entorno digital. La manera en la que el derecho debe afrontar múltiples escenarios negativos frente al uso de estas tecnologías.</w:t>
      </w:r>
    </w:p>
    <w:p w:rsidR="00A6452B" w:rsidRDefault="00A6452B">
      <w:pPr>
        <w:jc w:val="both"/>
        <w:rPr>
          <w:rFonts w:ascii="Bookman Old Style" w:eastAsia="Bookman Old Style" w:hAnsi="Bookman Old Style" w:cs="Bookman Old Style"/>
        </w:rPr>
      </w:pPr>
    </w:p>
    <w:p w:rsidR="00A6452B" w:rsidRDefault="000B4899">
      <w:pPr>
        <w:jc w:val="both"/>
        <w:rPr>
          <w:rFonts w:ascii="Bookman Old Style" w:eastAsia="Bookman Old Style" w:hAnsi="Bookman Old Style" w:cs="Bookman Old Style"/>
        </w:rPr>
      </w:pPr>
      <w:r>
        <w:rPr>
          <w:rFonts w:ascii="Bookman Old Style" w:eastAsia="Bookman Old Style" w:hAnsi="Bookman Old Style" w:cs="Bookman Old Style"/>
        </w:rPr>
        <w:t>La Inteligencia Artificial ha evolucionado rápidamente y se han convertido en una herramienta poderosa que puede ser utilizada para cometer actos ilícitos, incluida la suplantación de identidad y la manipulación de datos personales.</w:t>
      </w:r>
    </w:p>
    <w:p w:rsidR="00A6452B" w:rsidRDefault="00A6452B">
      <w:pPr>
        <w:jc w:val="both"/>
        <w:rPr>
          <w:rFonts w:ascii="Bookman Old Style" w:eastAsia="Bookman Old Style" w:hAnsi="Bookman Old Style" w:cs="Bookman Old Style"/>
        </w:rPr>
      </w:pPr>
    </w:p>
    <w:p w:rsidR="00A6452B" w:rsidRDefault="000B4899">
      <w:pPr>
        <w:jc w:val="both"/>
        <w:rPr>
          <w:rFonts w:ascii="Bookman Old Style" w:eastAsia="Bookman Old Style" w:hAnsi="Bookman Old Style" w:cs="Bookman Old Style"/>
        </w:rPr>
      </w:pPr>
      <w:r>
        <w:rPr>
          <w:rFonts w:ascii="Bookman Old Style" w:eastAsia="Bookman Old Style" w:hAnsi="Bookman Old Style" w:cs="Bookman Old Style"/>
        </w:rPr>
        <w:lastRenderedPageBreak/>
        <w:t>Lo anterior se realiza</w:t>
      </w:r>
      <w:r>
        <w:rPr>
          <w:rFonts w:ascii="Bookman Old Style" w:eastAsia="Bookman Old Style" w:hAnsi="Bookman Old Style" w:cs="Bookman Old Style"/>
        </w:rPr>
        <w:t xml:space="preserve"> por medio de una figura tecnológica denominada “Redes Generativas </w:t>
      </w:r>
      <w:proofErr w:type="spellStart"/>
      <w:r>
        <w:rPr>
          <w:rFonts w:ascii="Bookman Old Style" w:eastAsia="Bookman Old Style" w:hAnsi="Bookman Old Style" w:cs="Bookman Old Style"/>
        </w:rPr>
        <w:t>Adversariales</w:t>
      </w:r>
      <w:proofErr w:type="spellEnd"/>
      <w:r>
        <w:rPr>
          <w:rFonts w:ascii="Bookman Old Style" w:eastAsia="Bookman Old Style" w:hAnsi="Bookman Old Style" w:cs="Bookman Old Style"/>
        </w:rPr>
        <w:t xml:space="preserve">”, las cuales permiten la creación de contenido audiovisual de forma hiperrealista y casi instantánea de contenido digital de alta calidad. </w:t>
      </w:r>
    </w:p>
    <w:p w:rsidR="00A6452B" w:rsidRDefault="00A6452B">
      <w:pPr>
        <w:jc w:val="both"/>
        <w:rPr>
          <w:rFonts w:ascii="Bookman Old Style" w:eastAsia="Bookman Old Style" w:hAnsi="Bookman Old Style" w:cs="Bookman Old Style"/>
        </w:rPr>
      </w:pPr>
    </w:p>
    <w:p w:rsidR="00A6452B" w:rsidRDefault="000B4899">
      <w:pPr>
        <w:jc w:val="both"/>
        <w:rPr>
          <w:rFonts w:ascii="Bookman Old Style" w:eastAsia="Bookman Old Style" w:hAnsi="Bookman Old Style" w:cs="Bookman Old Style"/>
        </w:rPr>
      </w:pPr>
      <w:r>
        <w:rPr>
          <w:rFonts w:ascii="Bookman Old Style" w:eastAsia="Bookman Old Style" w:hAnsi="Bookman Old Style" w:cs="Bookman Old Style"/>
        </w:rPr>
        <w:t xml:space="preserve">Las técnicas para alterar la voz, </w:t>
      </w:r>
      <w:r>
        <w:rPr>
          <w:rFonts w:ascii="Bookman Old Style" w:eastAsia="Bookman Old Style" w:hAnsi="Bookman Old Style" w:cs="Bookman Old Style"/>
        </w:rPr>
        <w:t>el rostro y otros rasgos característicos de la personalidad de un personaje célebre o influyente que busque alterar o distorsionar la realidad genera distintos cuestionamientos a nivel jurídico y penal.</w:t>
      </w:r>
    </w:p>
    <w:p w:rsidR="00A6452B" w:rsidRDefault="00A6452B">
      <w:pPr>
        <w:jc w:val="both"/>
        <w:rPr>
          <w:rFonts w:ascii="Bookman Old Style" w:eastAsia="Bookman Old Style" w:hAnsi="Bookman Old Style" w:cs="Bookman Old Style"/>
        </w:rPr>
      </w:pPr>
    </w:p>
    <w:p w:rsidR="00A6452B" w:rsidRDefault="000B4899">
      <w:pPr>
        <w:jc w:val="both"/>
        <w:rPr>
          <w:rFonts w:ascii="Bookman Old Style" w:eastAsia="Bookman Old Style" w:hAnsi="Bookman Old Style" w:cs="Bookman Old Style"/>
        </w:rPr>
      </w:pPr>
      <w:r>
        <w:rPr>
          <w:rFonts w:ascii="Bookman Old Style" w:eastAsia="Bookman Old Style" w:hAnsi="Bookman Old Style" w:cs="Bookman Old Style"/>
        </w:rPr>
        <w:t>La falsedad personal a través de inteligencia artifi</w:t>
      </w:r>
      <w:r>
        <w:rPr>
          <w:rFonts w:ascii="Bookman Old Style" w:eastAsia="Bookman Old Style" w:hAnsi="Bookman Old Style" w:cs="Bookman Old Style"/>
        </w:rPr>
        <w:t>cial representa una amenaza para la integridad de las personas y la confianza en los sistemas digitales y al no estar prohibido el uso de este tipo de IA en ordenamientos jurídicos como el colombiano, termina por permitirse la continuidad de este tipo de h</w:t>
      </w:r>
      <w:r>
        <w:rPr>
          <w:rFonts w:ascii="Bookman Old Style" w:eastAsia="Bookman Old Style" w:hAnsi="Bookman Old Style" w:cs="Bookman Old Style"/>
        </w:rPr>
        <w:t xml:space="preserve">echos. </w:t>
      </w:r>
    </w:p>
    <w:p w:rsidR="00A6452B" w:rsidRDefault="00A6452B">
      <w:pPr>
        <w:jc w:val="both"/>
        <w:rPr>
          <w:rFonts w:ascii="Bookman Old Style" w:eastAsia="Bookman Old Style" w:hAnsi="Bookman Old Style" w:cs="Bookman Old Style"/>
        </w:rPr>
      </w:pPr>
    </w:p>
    <w:p w:rsidR="00A6452B" w:rsidRDefault="000B4899">
      <w:pPr>
        <w:jc w:val="both"/>
        <w:rPr>
          <w:rFonts w:ascii="Bookman Old Style" w:eastAsia="Bookman Old Style" w:hAnsi="Bookman Old Style" w:cs="Bookman Old Style"/>
        </w:rPr>
      </w:pPr>
      <w:r>
        <w:rPr>
          <w:rFonts w:ascii="Bookman Old Style" w:eastAsia="Bookman Old Style" w:hAnsi="Bookman Old Style" w:cs="Bookman Old Style"/>
        </w:rPr>
        <w:t>La simulación de identidades a través de Inteligencia Artificial puede utilizarse para cometer fraudes, difundir desinformación o dañar la reputación de los individuos. Por lo tanto, es necesario establecer medidas legales que disuadan y sancionen</w:t>
      </w:r>
      <w:r>
        <w:rPr>
          <w:rFonts w:ascii="Bookman Old Style" w:eastAsia="Bookman Old Style" w:hAnsi="Bookman Old Style" w:cs="Bookman Old Style"/>
        </w:rPr>
        <w:t xml:space="preserve"> este tipo de conductas. La modificación del artículo 296 de la Ley 599 del 2000, Código Penal, busca garantizar la protección de la identidad y de la fe pública y en el entorno digital, estableciendo sanciones proporcionales a la gravedad de los actos com</w:t>
      </w:r>
      <w:r>
        <w:rPr>
          <w:rFonts w:ascii="Bookman Old Style" w:eastAsia="Bookman Old Style" w:hAnsi="Bookman Old Style" w:cs="Bookman Old Style"/>
        </w:rPr>
        <w:t>etidos.</w:t>
      </w:r>
    </w:p>
    <w:p w:rsidR="00A6452B" w:rsidRDefault="00A6452B">
      <w:pPr>
        <w:jc w:val="both"/>
        <w:rPr>
          <w:rFonts w:ascii="Bookman Old Style" w:eastAsia="Bookman Old Style" w:hAnsi="Bookman Old Style" w:cs="Bookman Old Style"/>
        </w:rPr>
      </w:pPr>
    </w:p>
    <w:p w:rsidR="00A6452B" w:rsidRDefault="000B4899">
      <w:pPr>
        <w:jc w:val="both"/>
        <w:rPr>
          <w:rFonts w:ascii="Bookman Old Style" w:eastAsia="Bookman Old Style" w:hAnsi="Bookman Old Style" w:cs="Bookman Old Style"/>
        </w:rPr>
      </w:pPr>
      <w:r>
        <w:rPr>
          <w:rFonts w:ascii="Bookman Old Style" w:eastAsia="Bookman Old Style" w:hAnsi="Bookman Old Style" w:cs="Bookman Old Style"/>
        </w:rPr>
        <w:t>La Inteligencia artificial, en los últimos años, se ha convertido en un tema trascendental en el orden mundial. Los rápidos avances en la implementación de esta tecnología ha puesto a los países a discutir sobre su regulación y alcance. La Unión E</w:t>
      </w:r>
      <w:r>
        <w:rPr>
          <w:rFonts w:ascii="Bookman Old Style" w:eastAsia="Bookman Old Style" w:hAnsi="Bookman Old Style" w:cs="Bookman Old Style"/>
        </w:rPr>
        <w:t>uropea ha tomado la iniciativa en la regulación ética y jurídica de la inteligencia artificial. En Latinoamérica, Colombia es uno de los pioneros en crear un marco ético para la regulación de la IA, el cual se denomina “Marco ético para la inteligencia art</w:t>
      </w:r>
      <w:r>
        <w:rPr>
          <w:rFonts w:ascii="Bookman Old Style" w:eastAsia="Bookman Old Style" w:hAnsi="Bookman Old Style" w:cs="Bookman Old Style"/>
        </w:rPr>
        <w:t>ificial en Colombia.” Pero aún no se ha establecido un marco jurídico que tipifique las posibles conductas delictivas que se lleven a cabo con los recientes avances de la Inteligencia artificial.</w:t>
      </w:r>
    </w:p>
    <w:p w:rsidR="00A6452B" w:rsidRDefault="00A6452B">
      <w:pPr>
        <w:jc w:val="both"/>
        <w:rPr>
          <w:rFonts w:ascii="Bookman Old Style" w:eastAsia="Bookman Old Style" w:hAnsi="Bookman Old Style" w:cs="Bookman Old Style"/>
        </w:rPr>
      </w:pPr>
    </w:p>
    <w:p w:rsidR="00A6452B" w:rsidRDefault="000B4899">
      <w:pPr>
        <w:jc w:val="both"/>
        <w:rPr>
          <w:rFonts w:ascii="Bookman Old Style" w:eastAsia="Bookman Old Style" w:hAnsi="Bookman Old Style" w:cs="Bookman Old Style"/>
        </w:rPr>
      </w:pPr>
      <w:r>
        <w:rPr>
          <w:rFonts w:ascii="Bookman Old Style" w:eastAsia="Bookman Old Style" w:hAnsi="Bookman Old Style" w:cs="Bookman Old Style"/>
        </w:rPr>
        <w:t xml:space="preserve">La Oficina Europea de Policía (EUROPOL), que se encarga de </w:t>
      </w:r>
      <w:r>
        <w:rPr>
          <w:rFonts w:ascii="Bookman Old Style" w:eastAsia="Bookman Old Style" w:hAnsi="Bookman Old Style" w:cs="Bookman Old Style"/>
        </w:rPr>
        <w:t xml:space="preserve">planificar, coordinar y ejecutar las operaciones contra organizaciones criminales en la Unión Europea, ha revelado estudios que evidencian algunas utilizaciones de Inteligencia Artificial (IA)generativa que pueden fomentar, facilitar o mejorar la comisión </w:t>
      </w:r>
      <w:r>
        <w:rPr>
          <w:rFonts w:ascii="Bookman Old Style" w:eastAsia="Bookman Old Style" w:hAnsi="Bookman Old Style" w:cs="Bookman Old Style"/>
        </w:rPr>
        <w:t>de determinados tipos delictivos. Entre ellos, se destacan los deepfakes o videos falsos que buscan suplantar o reemplazar a otras personas. Es decir, con este tipo de tecnología se puede conseguir mostrar de forma convincente a personas que existen, han e</w:t>
      </w:r>
      <w:r>
        <w:rPr>
          <w:rFonts w:ascii="Bookman Old Style" w:eastAsia="Bookman Old Style" w:hAnsi="Bookman Old Style" w:cs="Bookman Old Style"/>
        </w:rPr>
        <w:t>xistido o que nunca existieron, haciendo y/o diciendo cosas que nunca hicieron y/o dijeron (</w:t>
      </w:r>
      <w:proofErr w:type="spellStart"/>
      <w:r>
        <w:rPr>
          <w:rFonts w:ascii="Bookman Old Style" w:eastAsia="Bookman Old Style" w:hAnsi="Bookman Old Style" w:cs="Bookman Old Style"/>
        </w:rPr>
        <w:t>Europol</w:t>
      </w:r>
      <w:proofErr w:type="spellEnd"/>
      <w:r>
        <w:rPr>
          <w:rFonts w:ascii="Bookman Old Style" w:eastAsia="Bookman Old Style" w:hAnsi="Bookman Old Style" w:cs="Bookman Old Style"/>
        </w:rPr>
        <w:t xml:space="preserve"> </w:t>
      </w:r>
      <w:proofErr w:type="spellStart"/>
      <w:r>
        <w:rPr>
          <w:rFonts w:ascii="Bookman Old Style" w:eastAsia="Bookman Old Style" w:hAnsi="Bookman Old Style" w:cs="Bookman Old Style"/>
        </w:rPr>
        <w:t>Innovation</w:t>
      </w:r>
      <w:proofErr w:type="spellEnd"/>
      <w:r>
        <w:rPr>
          <w:rFonts w:ascii="Bookman Old Style" w:eastAsia="Bookman Old Style" w:hAnsi="Bookman Old Style" w:cs="Bookman Old Style"/>
        </w:rPr>
        <w:t xml:space="preserve"> </w:t>
      </w:r>
      <w:proofErr w:type="spellStart"/>
      <w:r>
        <w:rPr>
          <w:rFonts w:ascii="Bookman Old Style" w:eastAsia="Bookman Old Style" w:hAnsi="Bookman Old Style" w:cs="Bookman Old Style"/>
        </w:rPr>
        <w:t>Lab</w:t>
      </w:r>
      <w:proofErr w:type="spellEnd"/>
      <w:r>
        <w:rPr>
          <w:rFonts w:ascii="Bookman Old Style" w:eastAsia="Bookman Old Style" w:hAnsi="Bookman Old Style" w:cs="Bookman Old Style"/>
        </w:rPr>
        <w:t xml:space="preserve">, </w:t>
      </w:r>
      <w:r>
        <w:rPr>
          <w:rFonts w:ascii="Bookman Old Style" w:eastAsia="Bookman Old Style" w:hAnsi="Bookman Old Style" w:cs="Bookman Old Style"/>
          <w:highlight w:val="white"/>
        </w:rPr>
        <w:t>2022</w:t>
      </w:r>
      <w:r>
        <w:rPr>
          <w:rFonts w:ascii="Bookman Old Style" w:eastAsia="Bookman Old Style" w:hAnsi="Bookman Old Style" w:cs="Bookman Old Style"/>
        </w:rPr>
        <w:t>)</w:t>
      </w:r>
      <w:r>
        <w:rPr>
          <w:rFonts w:ascii="Bookman Old Style" w:eastAsia="Bookman Old Style" w:hAnsi="Bookman Old Style" w:cs="Bookman Old Style"/>
          <w:vertAlign w:val="superscript"/>
        </w:rPr>
        <w:footnoteReference w:id="1"/>
      </w:r>
      <w:r>
        <w:rPr>
          <w:rFonts w:ascii="Bookman Old Style" w:eastAsia="Bookman Old Style" w:hAnsi="Bookman Old Style" w:cs="Bookman Old Style"/>
        </w:rPr>
        <w:t>.</w:t>
      </w:r>
    </w:p>
    <w:p w:rsidR="00A6452B" w:rsidRDefault="00A6452B">
      <w:pPr>
        <w:jc w:val="both"/>
        <w:rPr>
          <w:rFonts w:ascii="Bookman Old Style" w:eastAsia="Bookman Old Style" w:hAnsi="Bookman Old Style" w:cs="Bookman Old Style"/>
        </w:rPr>
      </w:pPr>
    </w:p>
    <w:p w:rsidR="00A6452B" w:rsidRDefault="000B4899">
      <w:pPr>
        <w:jc w:val="both"/>
        <w:rPr>
          <w:rFonts w:ascii="Bookman Old Style" w:eastAsia="Bookman Old Style" w:hAnsi="Bookman Old Style" w:cs="Bookman Old Style"/>
        </w:rPr>
      </w:pPr>
      <w:r>
        <w:rPr>
          <w:rFonts w:ascii="Bookman Old Style" w:eastAsia="Bookman Old Style" w:hAnsi="Bookman Old Style" w:cs="Bookman Old Style"/>
        </w:rPr>
        <w:t>El Instituto Interregional de las Naciones Unidas para Investigaciones sobre la Delincuencia y la Justicia también ha advertido que</w:t>
      </w:r>
      <w:r>
        <w:rPr>
          <w:rFonts w:ascii="Bookman Old Style" w:eastAsia="Bookman Old Style" w:hAnsi="Bookman Old Style" w:cs="Bookman Old Style"/>
        </w:rPr>
        <w:t xml:space="preserve"> el desarrollo y la evolución de esta tecnología dificulta que los seres humanos llevemos a cabo la diferenciación de este tipo de contenido artificial o simulado, con respecto a los auténticos y originales. </w:t>
      </w:r>
      <w:r>
        <w:rPr>
          <w:rFonts w:ascii="Bookman Old Style" w:eastAsia="Bookman Old Style" w:hAnsi="Bookman Old Style" w:cs="Bookman Old Style"/>
        </w:rPr>
        <w:lastRenderedPageBreak/>
        <w:t>(</w:t>
      </w:r>
      <w:proofErr w:type="spellStart"/>
      <w:r>
        <w:rPr>
          <w:rFonts w:ascii="Bookman Old Style" w:eastAsia="Bookman Old Style" w:hAnsi="Bookman Old Style" w:cs="Bookman Old Style"/>
        </w:rPr>
        <w:t>Trend</w:t>
      </w:r>
      <w:proofErr w:type="spellEnd"/>
      <w:r>
        <w:rPr>
          <w:rFonts w:ascii="Bookman Old Style" w:eastAsia="Bookman Old Style" w:hAnsi="Bookman Old Style" w:cs="Bookman Old Style"/>
        </w:rPr>
        <w:t xml:space="preserve"> Micro </w:t>
      </w:r>
      <w:proofErr w:type="spellStart"/>
      <w:r>
        <w:rPr>
          <w:rFonts w:ascii="Bookman Old Style" w:eastAsia="Bookman Old Style" w:hAnsi="Bookman Old Style" w:cs="Bookman Old Style"/>
        </w:rPr>
        <w:t>Research</w:t>
      </w:r>
      <w:proofErr w:type="spellEnd"/>
      <w:r>
        <w:rPr>
          <w:rFonts w:ascii="Bookman Old Style" w:eastAsia="Bookman Old Style" w:hAnsi="Bookman Old Style" w:cs="Bookman Old Style"/>
        </w:rPr>
        <w:t xml:space="preserve">, </w:t>
      </w:r>
      <w:proofErr w:type="spellStart"/>
      <w:r>
        <w:rPr>
          <w:rFonts w:ascii="Bookman Old Style" w:eastAsia="Bookman Old Style" w:hAnsi="Bookman Old Style" w:cs="Bookman Old Style"/>
        </w:rPr>
        <w:t>United</w:t>
      </w:r>
      <w:proofErr w:type="spellEnd"/>
      <w:r>
        <w:rPr>
          <w:rFonts w:ascii="Bookman Old Style" w:eastAsia="Bookman Old Style" w:hAnsi="Bookman Old Style" w:cs="Bookman Old Style"/>
        </w:rPr>
        <w:t xml:space="preserve"> </w:t>
      </w:r>
      <w:proofErr w:type="spellStart"/>
      <w:r>
        <w:rPr>
          <w:rFonts w:ascii="Bookman Old Style" w:eastAsia="Bookman Old Style" w:hAnsi="Bookman Old Style" w:cs="Bookman Old Style"/>
        </w:rPr>
        <w:t>Nations</w:t>
      </w:r>
      <w:proofErr w:type="spellEnd"/>
      <w:r>
        <w:rPr>
          <w:rFonts w:ascii="Bookman Old Style" w:eastAsia="Bookman Old Style" w:hAnsi="Bookman Old Style" w:cs="Bookman Old Style"/>
        </w:rPr>
        <w:t xml:space="preserve"> Interregio</w:t>
      </w:r>
      <w:r>
        <w:rPr>
          <w:rFonts w:ascii="Bookman Old Style" w:eastAsia="Bookman Old Style" w:hAnsi="Bookman Old Style" w:cs="Bookman Old Style"/>
        </w:rPr>
        <w:t xml:space="preserve">nal </w:t>
      </w:r>
      <w:proofErr w:type="spellStart"/>
      <w:r>
        <w:rPr>
          <w:rFonts w:ascii="Bookman Old Style" w:eastAsia="Bookman Old Style" w:hAnsi="Bookman Old Style" w:cs="Bookman Old Style"/>
        </w:rPr>
        <w:t>Crime</w:t>
      </w:r>
      <w:proofErr w:type="spellEnd"/>
      <w:r>
        <w:rPr>
          <w:rFonts w:ascii="Bookman Old Style" w:eastAsia="Bookman Old Style" w:hAnsi="Bookman Old Style" w:cs="Bookman Old Style"/>
        </w:rPr>
        <w:t xml:space="preserve"> and </w:t>
      </w:r>
      <w:proofErr w:type="spellStart"/>
      <w:r>
        <w:rPr>
          <w:rFonts w:ascii="Bookman Old Style" w:eastAsia="Bookman Old Style" w:hAnsi="Bookman Old Style" w:cs="Bookman Old Style"/>
        </w:rPr>
        <w:t>Justice</w:t>
      </w:r>
      <w:proofErr w:type="spellEnd"/>
      <w:r>
        <w:rPr>
          <w:rFonts w:ascii="Bookman Old Style" w:eastAsia="Bookman Old Style" w:hAnsi="Bookman Old Style" w:cs="Bookman Old Style"/>
        </w:rPr>
        <w:t xml:space="preserve"> </w:t>
      </w:r>
      <w:proofErr w:type="spellStart"/>
      <w:r>
        <w:rPr>
          <w:rFonts w:ascii="Bookman Old Style" w:eastAsia="Bookman Old Style" w:hAnsi="Bookman Old Style" w:cs="Bookman Old Style"/>
        </w:rPr>
        <w:t>Research</w:t>
      </w:r>
      <w:proofErr w:type="spellEnd"/>
      <w:r>
        <w:rPr>
          <w:rFonts w:ascii="Bookman Old Style" w:eastAsia="Bookman Old Style" w:hAnsi="Bookman Old Style" w:cs="Bookman Old Style"/>
        </w:rPr>
        <w:t xml:space="preserve"> </w:t>
      </w:r>
      <w:proofErr w:type="spellStart"/>
      <w:r>
        <w:rPr>
          <w:rFonts w:ascii="Bookman Old Style" w:eastAsia="Bookman Old Style" w:hAnsi="Bookman Old Style" w:cs="Bookman Old Style"/>
        </w:rPr>
        <w:t>Institute</w:t>
      </w:r>
      <w:proofErr w:type="spellEnd"/>
      <w:r>
        <w:rPr>
          <w:rFonts w:ascii="Bookman Old Style" w:eastAsia="Bookman Old Style" w:hAnsi="Bookman Old Style" w:cs="Bookman Old Style"/>
        </w:rPr>
        <w:t xml:space="preserve"> (UNICRI) and </w:t>
      </w:r>
      <w:proofErr w:type="spellStart"/>
      <w:r>
        <w:rPr>
          <w:rFonts w:ascii="Bookman Old Style" w:eastAsia="Bookman Old Style" w:hAnsi="Bookman Old Style" w:cs="Bookman Old Style"/>
        </w:rPr>
        <w:t>Europol’s</w:t>
      </w:r>
      <w:proofErr w:type="spellEnd"/>
      <w:r>
        <w:rPr>
          <w:rFonts w:ascii="Bookman Old Style" w:eastAsia="Bookman Old Style" w:hAnsi="Bookman Old Style" w:cs="Bookman Old Style"/>
        </w:rPr>
        <w:t xml:space="preserve"> </w:t>
      </w:r>
      <w:proofErr w:type="spellStart"/>
      <w:r>
        <w:rPr>
          <w:rFonts w:ascii="Bookman Old Style" w:eastAsia="Bookman Old Style" w:hAnsi="Bookman Old Style" w:cs="Bookman Old Style"/>
        </w:rPr>
        <w:t>European</w:t>
      </w:r>
      <w:proofErr w:type="spellEnd"/>
      <w:r>
        <w:rPr>
          <w:rFonts w:ascii="Bookman Old Style" w:eastAsia="Bookman Old Style" w:hAnsi="Bookman Old Style" w:cs="Bookman Old Style"/>
        </w:rPr>
        <w:t xml:space="preserve"> </w:t>
      </w:r>
      <w:proofErr w:type="spellStart"/>
      <w:r>
        <w:rPr>
          <w:rFonts w:ascii="Bookman Old Style" w:eastAsia="Bookman Old Style" w:hAnsi="Bookman Old Style" w:cs="Bookman Old Style"/>
        </w:rPr>
        <w:t>Cybercrime</w:t>
      </w:r>
      <w:proofErr w:type="spellEnd"/>
      <w:r>
        <w:rPr>
          <w:rFonts w:ascii="Bookman Old Style" w:eastAsia="Bookman Old Style" w:hAnsi="Bookman Old Style" w:cs="Bookman Old Style"/>
        </w:rPr>
        <w:t xml:space="preserve"> Centre (EC3),</w:t>
      </w:r>
      <w:r>
        <w:rPr>
          <w:rFonts w:ascii="Bookman Old Style" w:eastAsia="Bookman Old Style" w:hAnsi="Bookman Old Style" w:cs="Bookman Old Style"/>
          <w:highlight w:val="white"/>
        </w:rPr>
        <w:t xml:space="preserve"> 2020</w:t>
      </w:r>
      <w:r>
        <w:rPr>
          <w:rFonts w:ascii="Bookman Old Style" w:eastAsia="Bookman Old Style" w:hAnsi="Bookman Old Style" w:cs="Bookman Old Style"/>
        </w:rPr>
        <w:t>).</w:t>
      </w:r>
      <w:r>
        <w:rPr>
          <w:rFonts w:ascii="Bookman Old Style" w:eastAsia="Bookman Old Style" w:hAnsi="Bookman Old Style" w:cs="Bookman Old Style"/>
          <w:vertAlign w:val="superscript"/>
        </w:rPr>
        <w:footnoteReference w:id="2"/>
      </w:r>
    </w:p>
    <w:p w:rsidR="00A6452B" w:rsidRDefault="00A6452B">
      <w:pPr>
        <w:jc w:val="both"/>
        <w:rPr>
          <w:rFonts w:ascii="Bookman Old Style" w:eastAsia="Bookman Old Style" w:hAnsi="Bookman Old Style" w:cs="Bookman Old Style"/>
        </w:rPr>
      </w:pPr>
    </w:p>
    <w:p w:rsidR="00A6452B" w:rsidRDefault="000B4899">
      <w:pPr>
        <w:jc w:val="both"/>
        <w:rPr>
          <w:rFonts w:ascii="Bookman Old Style" w:eastAsia="Bookman Old Style" w:hAnsi="Bookman Old Style" w:cs="Bookman Old Style"/>
        </w:rPr>
      </w:pPr>
      <w:r>
        <w:rPr>
          <w:rFonts w:ascii="Bookman Old Style" w:eastAsia="Bookman Old Style" w:hAnsi="Bookman Old Style" w:cs="Bookman Old Style"/>
        </w:rPr>
        <w:t>En casos concretos, en Colombia, circuló un video falso en redes sociales, creado a través de Inteligencia Artificial, del futbolista Luis Díaz, cuya</w:t>
      </w:r>
      <w:r>
        <w:rPr>
          <w:rFonts w:ascii="Bookman Old Style" w:eastAsia="Bookman Old Style" w:hAnsi="Bookman Old Style" w:cs="Bookman Old Style"/>
        </w:rPr>
        <w:t xml:space="preserve"> imagen y voz fueron manipulados para suplantar su identidad y promocionar un supuesto servicio de ayuda financiera. También Senadores y Representantes a la Cámara han sido víctimas de suplantación de identidad a través de Inteligencia Artificial, como el </w:t>
      </w:r>
      <w:r>
        <w:rPr>
          <w:rFonts w:ascii="Bookman Old Style" w:eastAsia="Bookman Old Style" w:hAnsi="Bookman Old Style" w:cs="Bookman Old Style"/>
        </w:rPr>
        <w:t>H. Senador Iván Name Vásquez, fue suplantado en su identidad a través de la utilización de Inteligencia Artificial, aparentemente con el objetivo de realizar una estafa.</w:t>
      </w:r>
    </w:p>
    <w:p w:rsidR="00A6452B" w:rsidRDefault="00A6452B">
      <w:pPr>
        <w:jc w:val="both"/>
        <w:rPr>
          <w:rFonts w:ascii="Bookman Old Style" w:eastAsia="Bookman Old Style" w:hAnsi="Bookman Old Style" w:cs="Bookman Old Style"/>
        </w:rPr>
      </w:pPr>
    </w:p>
    <w:p w:rsidR="00A6452B" w:rsidRDefault="000B4899">
      <w:pPr>
        <w:jc w:val="both"/>
        <w:rPr>
          <w:rFonts w:ascii="Bookman Old Style" w:eastAsia="Bookman Old Style" w:hAnsi="Bookman Old Style" w:cs="Bookman Old Style"/>
        </w:rPr>
      </w:pPr>
      <w:r>
        <w:rPr>
          <w:rFonts w:ascii="Bookman Old Style" w:eastAsia="Bookman Old Style" w:hAnsi="Bookman Old Style" w:cs="Bookman Old Style"/>
        </w:rPr>
        <w:t>La utilización de Inteligencia Artificial con fines maliciosos como los DeepFake, pue</w:t>
      </w:r>
      <w:r>
        <w:rPr>
          <w:rFonts w:ascii="Bookman Old Style" w:eastAsia="Bookman Old Style" w:hAnsi="Bookman Old Style" w:cs="Bookman Old Style"/>
        </w:rPr>
        <w:t>de destruir la imagen y la credibilidad personal; acosar o humillar a personas en línea; perpetrar extorsión y fraude; falsificar documentos de identidad; suplantar identidades en línea; falsificar y manipular pruebas electrónicas; distribuir desinformació</w:t>
      </w:r>
      <w:r>
        <w:rPr>
          <w:rFonts w:ascii="Bookman Old Style" w:eastAsia="Bookman Old Style" w:hAnsi="Bookman Old Style" w:cs="Bookman Old Style"/>
        </w:rPr>
        <w:t>n; entre otros.</w:t>
      </w:r>
    </w:p>
    <w:p w:rsidR="00A6452B" w:rsidRDefault="00A6452B">
      <w:pPr>
        <w:jc w:val="both"/>
        <w:rPr>
          <w:rFonts w:ascii="Bookman Old Style" w:eastAsia="Bookman Old Style" w:hAnsi="Bookman Old Style" w:cs="Bookman Old Style"/>
        </w:rPr>
      </w:pPr>
    </w:p>
    <w:p w:rsidR="00A6452B" w:rsidRDefault="000B4899">
      <w:pPr>
        <w:jc w:val="both"/>
        <w:rPr>
          <w:rFonts w:ascii="Bookman Old Style" w:eastAsia="Bookman Old Style" w:hAnsi="Bookman Old Style" w:cs="Bookman Old Style"/>
        </w:rPr>
      </w:pPr>
      <w:r>
        <w:rPr>
          <w:rFonts w:ascii="Bookman Old Style" w:eastAsia="Bookman Old Style" w:hAnsi="Bookman Old Style" w:cs="Bookman Old Style"/>
        </w:rPr>
        <w:t>En resumen, la agravación punitiva de la falsedad personal a través de inteligencia artificial tiene como objetivo proteger los derechos individuales, promover la confianza en los sistemas digitales y establecer un marco legal que regule e</w:t>
      </w:r>
      <w:r>
        <w:rPr>
          <w:rFonts w:ascii="Bookman Old Style" w:eastAsia="Bookman Old Style" w:hAnsi="Bookman Old Style" w:cs="Bookman Old Style"/>
        </w:rPr>
        <w:t>l uso adecuado de la IA en beneficio de la sociedad y la fe pública.</w:t>
      </w:r>
    </w:p>
    <w:p w:rsidR="00A6452B" w:rsidRDefault="00A6452B">
      <w:pPr>
        <w:jc w:val="both"/>
        <w:rPr>
          <w:rFonts w:ascii="Bookman Old Style" w:eastAsia="Bookman Old Style" w:hAnsi="Bookman Old Style" w:cs="Bookman Old Style"/>
        </w:rPr>
      </w:pPr>
    </w:p>
    <w:p w:rsidR="00A6452B" w:rsidRDefault="000B4899">
      <w:pPr>
        <w:numPr>
          <w:ilvl w:val="0"/>
          <w:numId w:val="8"/>
        </w:numPr>
        <w:jc w:val="both"/>
        <w:rPr>
          <w:rFonts w:ascii="Bookman Old Style" w:eastAsia="Bookman Old Style" w:hAnsi="Bookman Old Style" w:cs="Bookman Old Style"/>
          <w:b/>
        </w:rPr>
      </w:pPr>
      <w:r>
        <w:rPr>
          <w:rFonts w:ascii="Bookman Old Style" w:eastAsia="Bookman Old Style" w:hAnsi="Bookman Old Style" w:cs="Bookman Old Style"/>
          <w:b/>
        </w:rPr>
        <w:t>Naturaleza jurídica del delito de suplantación de identidad a través de la Inteligencia artificial</w:t>
      </w:r>
    </w:p>
    <w:p w:rsidR="00A6452B" w:rsidRDefault="00A6452B">
      <w:pPr>
        <w:jc w:val="both"/>
        <w:rPr>
          <w:rFonts w:ascii="Bookman Old Style" w:eastAsia="Bookman Old Style" w:hAnsi="Bookman Old Style" w:cs="Bookman Old Style"/>
          <w:b/>
        </w:rPr>
      </w:pPr>
    </w:p>
    <w:p w:rsidR="00A6452B" w:rsidRDefault="000B4899">
      <w:pPr>
        <w:jc w:val="both"/>
        <w:rPr>
          <w:rFonts w:ascii="Bookman Old Style" w:eastAsia="Bookman Old Style" w:hAnsi="Bookman Old Style" w:cs="Bookman Old Style"/>
        </w:rPr>
      </w:pPr>
      <w:r>
        <w:rPr>
          <w:rFonts w:ascii="Bookman Old Style" w:eastAsia="Bookman Old Style" w:hAnsi="Bookman Old Style" w:cs="Bookman Old Style"/>
        </w:rPr>
        <w:t xml:space="preserve">La agravación punitiva del tipo penal de falsedad personal a través de la IA, protege </w:t>
      </w:r>
      <w:r>
        <w:rPr>
          <w:rFonts w:ascii="Bookman Old Style" w:eastAsia="Bookman Old Style" w:hAnsi="Bookman Old Style" w:cs="Bookman Old Style"/>
        </w:rPr>
        <w:t>el derecho fundamental la integridad personal, comprendiendo la esfera física, moral y ética de la persona, igualmente, protege el bien jurídico de la fe pública.</w:t>
      </w:r>
    </w:p>
    <w:p w:rsidR="00A6452B" w:rsidRDefault="00A6452B">
      <w:pPr>
        <w:jc w:val="both"/>
        <w:rPr>
          <w:rFonts w:ascii="Bookman Old Style" w:eastAsia="Bookman Old Style" w:hAnsi="Bookman Old Style" w:cs="Bookman Old Style"/>
        </w:rPr>
      </w:pPr>
    </w:p>
    <w:p w:rsidR="00A6452B" w:rsidRDefault="000B4899">
      <w:pPr>
        <w:jc w:val="both"/>
        <w:rPr>
          <w:rFonts w:ascii="Bookman Old Style" w:eastAsia="Bookman Old Style" w:hAnsi="Bookman Old Style" w:cs="Bookman Old Style"/>
          <w:highlight w:val="white"/>
        </w:rPr>
      </w:pPr>
      <w:r>
        <w:rPr>
          <w:rFonts w:ascii="Bookman Old Style" w:eastAsia="Bookman Old Style" w:hAnsi="Bookman Old Style" w:cs="Bookman Old Style"/>
          <w:highlight w:val="white"/>
        </w:rPr>
        <w:t>El bien jurídico de la fe pública, se podría ver afectado cuando personas con motivaciones p</w:t>
      </w:r>
      <w:r>
        <w:rPr>
          <w:rFonts w:ascii="Bookman Old Style" w:eastAsia="Bookman Old Style" w:hAnsi="Bookman Old Style" w:cs="Bookman Old Style"/>
          <w:highlight w:val="white"/>
        </w:rPr>
        <w:t>odrían publicar vídeos, imágenes falsificadas de funcionarios electos u otras figuras públicas haciendo comentarios dañinos o comportándose de manera inapropiada. Esta acción podría erosionar la confianza pública, afectar negativamente el discurso público.</w:t>
      </w:r>
    </w:p>
    <w:p w:rsidR="00A6452B" w:rsidRDefault="00A6452B">
      <w:pPr>
        <w:jc w:val="both"/>
        <w:rPr>
          <w:rFonts w:ascii="Bookman Old Style" w:eastAsia="Bookman Old Style" w:hAnsi="Bookman Old Style" w:cs="Bookman Old Style"/>
          <w:highlight w:val="white"/>
        </w:rPr>
      </w:pPr>
    </w:p>
    <w:p w:rsidR="00A6452B" w:rsidRDefault="000B4899">
      <w:pPr>
        <w:jc w:val="both"/>
        <w:rPr>
          <w:rFonts w:ascii="Bookman Old Style" w:eastAsia="Bookman Old Style" w:hAnsi="Bookman Old Style" w:cs="Bookman Old Style"/>
        </w:rPr>
      </w:pPr>
      <w:r>
        <w:rPr>
          <w:rFonts w:ascii="Bookman Old Style" w:eastAsia="Bookman Old Style" w:hAnsi="Bookman Old Style" w:cs="Bookman Old Style"/>
        </w:rPr>
        <w:t>La imagen o identidad física, pueden ser vulnerados al ser suplantados a través de la utilización de medios multimedia con la finalidad de causar daño, perjuicio u obtener un beneficio propio.</w:t>
      </w:r>
    </w:p>
    <w:p w:rsidR="00A6452B" w:rsidRDefault="00A6452B">
      <w:pPr>
        <w:jc w:val="both"/>
        <w:rPr>
          <w:rFonts w:ascii="Bookman Old Style" w:eastAsia="Bookman Old Style" w:hAnsi="Bookman Old Style" w:cs="Bookman Old Style"/>
        </w:rPr>
      </w:pPr>
    </w:p>
    <w:p w:rsidR="00A6452B" w:rsidRDefault="000B4899">
      <w:pPr>
        <w:jc w:val="both"/>
        <w:rPr>
          <w:rFonts w:ascii="Bookman Old Style" w:eastAsia="Bookman Old Style" w:hAnsi="Bookman Old Style" w:cs="Bookman Old Style"/>
        </w:rPr>
      </w:pPr>
      <w:r>
        <w:rPr>
          <w:rFonts w:ascii="Bookman Old Style" w:eastAsia="Bookman Old Style" w:hAnsi="Bookman Old Style" w:cs="Bookman Old Style"/>
        </w:rPr>
        <w:t xml:space="preserve">La Corte Constitucional, a través de la sentencia </w:t>
      </w:r>
      <w:r>
        <w:rPr>
          <w:rFonts w:ascii="Bookman Old Style" w:eastAsia="Bookman Old Style" w:hAnsi="Bookman Old Style" w:cs="Bookman Old Style"/>
          <w:highlight w:val="white"/>
        </w:rPr>
        <w:t>T-634-13</w:t>
      </w:r>
      <w:r>
        <w:rPr>
          <w:rFonts w:ascii="Bookman Old Style" w:eastAsia="Bookman Old Style" w:hAnsi="Bookman Old Style" w:cs="Bookman Old Style"/>
          <w:highlight w:val="white"/>
          <w:vertAlign w:val="superscript"/>
        </w:rPr>
        <w:footnoteReference w:id="3"/>
      </w:r>
      <w:r>
        <w:rPr>
          <w:rFonts w:ascii="Bookman Old Style" w:eastAsia="Bookman Old Style" w:hAnsi="Bookman Old Style" w:cs="Bookman Old Style"/>
        </w:rPr>
        <w:t xml:space="preserve">, definió el derecho a la propia imagen, la cual comprende diversos aspectos como: (i) la necesidad de consentimiento para su utilización, (ii) constituye una garantía para la  propia </w:t>
      </w:r>
      <w:r>
        <w:rPr>
          <w:rFonts w:ascii="Bookman Old Style" w:eastAsia="Bookman Old Style" w:hAnsi="Bookman Old Style" w:cs="Bookman Old Style"/>
        </w:rPr>
        <w:lastRenderedPageBreak/>
        <w:t>imagen como expresión directa de la individualidad e identidad de las pe</w:t>
      </w:r>
      <w:r>
        <w:rPr>
          <w:rFonts w:ascii="Bookman Old Style" w:eastAsia="Bookman Old Style" w:hAnsi="Bookman Old Style" w:cs="Bookman Old Style"/>
        </w:rPr>
        <w:t>rsonas, (iii) constituye una garantía de protección de raigambre constitucional para que las características externas que conforman las manifestaciones y expresiones externas de la individualidad corporal no puedan ser objeto de libre e injustificada dispo</w:t>
      </w:r>
      <w:r>
        <w:rPr>
          <w:rFonts w:ascii="Bookman Old Style" w:eastAsia="Bookman Old Style" w:hAnsi="Bookman Old Style" w:cs="Bookman Old Style"/>
        </w:rPr>
        <w:t>sición y manipulación de terceros, (iv) es un derecho autónomo que puede ser lesionado junto con los derechos a la intimidad, a la honra, al buen nombre de su titular, y cuyo ejercicio está estrechamente vinculado a la dignidad y libertad de la persona, (v</w:t>
      </w:r>
      <w:r>
        <w:rPr>
          <w:rFonts w:ascii="Bookman Old Style" w:eastAsia="Bookman Old Style" w:hAnsi="Bookman Old Style" w:cs="Bookman Old Style"/>
        </w:rPr>
        <w:t xml:space="preserve">) implica la garantía del manejo sobre la propia imagen cuyo ejercicio se traduce en una manifestación de la autodeterminación de las personas, y (vi) exige que las autorizaciones otorgadas para el uso de la propia imagen en el marco de la libertad en las </w:t>
      </w:r>
      <w:r>
        <w:rPr>
          <w:rFonts w:ascii="Bookman Old Style" w:eastAsia="Bookman Old Style" w:hAnsi="Bookman Old Style" w:cs="Bookman Old Style"/>
        </w:rPr>
        <w:t>relaciones contractuales no sean entendidas como una renuncia al derecho mismo.</w:t>
      </w:r>
    </w:p>
    <w:p w:rsidR="00A6452B" w:rsidRDefault="00A6452B">
      <w:pPr>
        <w:jc w:val="both"/>
        <w:rPr>
          <w:rFonts w:ascii="Bookman Old Style" w:eastAsia="Bookman Old Style" w:hAnsi="Bookman Old Style" w:cs="Bookman Old Style"/>
        </w:rPr>
      </w:pPr>
    </w:p>
    <w:p w:rsidR="00A6452B" w:rsidRDefault="000B4899">
      <w:pPr>
        <w:numPr>
          <w:ilvl w:val="0"/>
          <w:numId w:val="8"/>
        </w:numPr>
        <w:jc w:val="both"/>
        <w:rPr>
          <w:rFonts w:ascii="Bookman Old Style" w:eastAsia="Bookman Old Style" w:hAnsi="Bookman Old Style" w:cs="Bookman Old Style"/>
          <w:b/>
        </w:rPr>
      </w:pPr>
      <w:r>
        <w:rPr>
          <w:rFonts w:ascii="Bookman Old Style" w:eastAsia="Bookman Old Style" w:hAnsi="Bookman Old Style" w:cs="Bookman Old Style"/>
          <w:b/>
        </w:rPr>
        <w:t xml:space="preserve">Justificación del agravante de la falsedad personal y el establecimiento de una multa. </w:t>
      </w:r>
    </w:p>
    <w:p w:rsidR="00A6452B" w:rsidRDefault="00A6452B">
      <w:pPr>
        <w:jc w:val="both"/>
        <w:rPr>
          <w:rFonts w:ascii="Bookman Old Style" w:eastAsia="Bookman Old Style" w:hAnsi="Bookman Old Style" w:cs="Bookman Old Style"/>
          <w:b/>
        </w:rPr>
      </w:pPr>
    </w:p>
    <w:p w:rsidR="00A6452B" w:rsidRDefault="000B4899">
      <w:pPr>
        <w:jc w:val="both"/>
        <w:rPr>
          <w:rFonts w:ascii="Bookman Old Style" w:eastAsia="Bookman Old Style" w:hAnsi="Bookman Old Style" w:cs="Bookman Old Style"/>
        </w:rPr>
      </w:pPr>
      <w:r>
        <w:rPr>
          <w:rFonts w:ascii="Bookman Old Style" w:eastAsia="Bookman Old Style" w:hAnsi="Bookman Old Style" w:cs="Bookman Old Style"/>
        </w:rPr>
        <w:t>La Corte Constitucional en la sentencia C-647 de 2001</w:t>
      </w:r>
      <w:r>
        <w:rPr>
          <w:rFonts w:ascii="Bookman Old Style" w:eastAsia="Bookman Old Style" w:hAnsi="Bookman Old Style" w:cs="Bookman Old Style"/>
          <w:vertAlign w:val="superscript"/>
        </w:rPr>
        <w:footnoteReference w:id="4"/>
      </w:r>
      <w:r>
        <w:rPr>
          <w:rFonts w:ascii="Bookman Old Style" w:eastAsia="Bookman Old Style" w:hAnsi="Bookman Old Style" w:cs="Bookman Old Style"/>
        </w:rPr>
        <w:t>, sostuvo que la pena, para tene</w:t>
      </w:r>
      <w:r>
        <w:rPr>
          <w:rFonts w:ascii="Bookman Old Style" w:eastAsia="Bookman Old Style" w:hAnsi="Bookman Old Style" w:cs="Bookman Old Style"/>
        </w:rPr>
        <w:t xml:space="preserve">r legitimidad en un Estado democrático, además de ser definida por la ley, ha de ser necesariamente justa, es decir, que  en ningún caso, el Estado puede imponer penas desproporcionadas, innecesarias o inútiles. Lo anterior tiene respaldo en el </w:t>
      </w:r>
      <w:proofErr w:type="gramStart"/>
      <w:r>
        <w:rPr>
          <w:rFonts w:ascii="Bookman Old Style" w:eastAsia="Bookman Old Style" w:hAnsi="Bookman Old Style" w:cs="Bookman Old Style"/>
        </w:rPr>
        <w:t>artículo  2</w:t>
      </w:r>
      <w:proofErr w:type="gramEnd"/>
      <w:r>
        <w:rPr>
          <w:rFonts w:ascii="Bookman Old Style" w:eastAsia="Bookman Old Style" w:hAnsi="Bookman Old Style" w:cs="Bookman Old Style"/>
        </w:rPr>
        <w:t xml:space="preserve"> de la Constitución Política, que entre otros fines asigna al Estado el de asegurar la</w:t>
      </w:r>
      <w:r>
        <w:rPr>
          <w:rFonts w:ascii="Bookman Old Style" w:eastAsia="Bookman Old Style" w:hAnsi="Bookman Old Style" w:cs="Bookman Old Style"/>
          <w:i/>
        </w:rPr>
        <w:t xml:space="preserve"> “convivencia pacífica y la vigencia de un orden justo"</w:t>
      </w:r>
      <w:r>
        <w:rPr>
          <w:rFonts w:ascii="Bookman Old Style" w:eastAsia="Bookman Old Style" w:hAnsi="Bookman Old Style" w:cs="Bookman Old Style"/>
        </w:rPr>
        <w:t>.</w:t>
      </w:r>
    </w:p>
    <w:p w:rsidR="00A6452B" w:rsidRDefault="00A6452B">
      <w:pPr>
        <w:jc w:val="both"/>
        <w:rPr>
          <w:rFonts w:ascii="Bookman Old Style" w:eastAsia="Bookman Old Style" w:hAnsi="Bookman Old Style" w:cs="Bookman Old Style"/>
        </w:rPr>
      </w:pPr>
    </w:p>
    <w:p w:rsidR="00A6452B" w:rsidRDefault="000B4899">
      <w:pPr>
        <w:jc w:val="both"/>
        <w:rPr>
          <w:rFonts w:ascii="Bookman Old Style" w:eastAsia="Bookman Old Style" w:hAnsi="Bookman Old Style" w:cs="Bookman Old Style"/>
        </w:rPr>
      </w:pPr>
      <w:r>
        <w:rPr>
          <w:rFonts w:ascii="Bookman Old Style" w:eastAsia="Bookman Old Style" w:hAnsi="Bookman Old Style" w:cs="Bookman Old Style"/>
          <w:b/>
        </w:rPr>
        <w:t>Respecto a la proporcionalidad de la pena</w:t>
      </w:r>
      <w:r>
        <w:rPr>
          <w:rFonts w:ascii="Bookman Old Style" w:eastAsia="Bookman Old Style" w:hAnsi="Bookman Old Style" w:cs="Bookman Old Style"/>
        </w:rPr>
        <w:t>, el Alto Tribunal Constitucional ha expresado que es necesario que hay</w:t>
      </w:r>
      <w:r>
        <w:rPr>
          <w:rFonts w:ascii="Bookman Old Style" w:eastAsia="Bookman Old Style" w:hAnsi="Bookman Old Style" w:cs="Bookman Old Style"/>
        </w:rPr>
        <w:t>a una adecuación entre la conducta delictiva y el daño social causado con ella, teniendo en cuenta las circunstancias que la agraven o la atenúen, es decir que la proporcionalidad traza los límites de la pena y la medida concreta de la misma. La Corte seña</w:t>
      </w:r>
      <w:r>
        <w:rPr>
          <w:rFonts w:ascii="Bookman Old Style" w:eastAsia="Bookman Old Style" w:hAnsi="Bookman Old Style" w:cs="Bookman Old Style"/>
        </w:rPr>
        <w:t xml:space="preserve">la a la </w:t>
      </w:r>
      <w:proofErr w:type="gramStart"/>
      <w:r>
        <w:rPr>
          <w:rFonts w:ascii="Bookman Old Style" w:eastAsia="Bookman Old Style" w:hAnsi="Bookman Old Style" w:cs="Bookman Old Style"/>
        </w:rPr>
        <w:t>vez,  que</w:t>
      </w:r>
      <w:proofErr w:type="gramEnd"/>
      <w:r>
        <w:rPr>
          <w:rFonts w:ascii="Bookman Old Style" w:eastAsia="Bookman Old Style" w:hAnsi="Bookman Old Style" w:cs="Bookman Old Style"/>
        </w:rPr>
        <w:t xml:space="preserve"> los límites máximos y mínimos los establece el legislador e individualiza en el caso concreto el juez, dependiendo de las circunstancias concretas de modo, tiempo y lugar.</w:t>
      </w:r>
    </w:p>
    <w:p w:rsidR="00A6452B" w:rsidRDefault="00A6452B">
      <w:pPr>
        <w:jc w:val="both"/>
        <w:rPr>
          <w:rFonts w:ascii="Bookman Old Style" w:eastAsia="Bookman Old Style" w:hAnsi="Bookman Old Style" w:cs="Bookman Old Style"/>
        </w:rPr>
      </w:pPr>
    </w:p>
    <w:p w:rsidR="00A6452B" w:rsidRDefault="000B4899">
      <w:pPr>
        <w:jc w:val="both"/>
        <w:rPr>
          <w:rFonts w:ascii="Bookman Old Style" w:eastAsia="Bookman Old Style" w:hAnsi="Bookman Old Style" w:cs="Bookman Old Style"/>
        </w:rPr>
      </w:pPr>
      <w:r>
        <w:rPr>
          <w:rFonts w:ascii="Bookman Old Style" w:eastAsia="Bookman Old Style" w:hAnsi="Bookman Old Style" w:cs="Bookman Old Style"/>
        </w:rPr>
        <w:t>El Estado, como garante del orden público, esto es la preservació</w:t>
      </w:r>
      <w:r>
        <w:rPr>
          <w:rFonts w:ascii="Bookman Old Style" w:eastAsia="Bookman Old Style" w:hAnsi="Bookman Old Style" w:cs="Bookman Old Style"/>
        </w:rPr>
        <w:t xml:space="preserve">n de la convivencia armónica y pacífica de los asociados, </w:t>
      </w:r>
      <w:r>
        <w:rPr>
          <w:rFonts w:ascii="Bookman Old Style" w:eastAsia="Bookman Old Style" w:hAnsi="Bookman Old Style" w:cs="Bookman Old Style"/>
          <w:b/>
        </w:rPr>
        <w:t>ha visto la necesidad de la imposición de la pena</w:t>
      </w:r>
      <w:r>
        <w:rPr>
          <w:rFonts w:ascii="Bookman Old Style" w:eastAsia="Bookman Old Style" w:hAnsi="Bookman Old Style" w:cs="Bookman Old Style"/>
        </w:rPr>
        <w:t xml:space="preserve">, no solo como un elemento disuasivo en el cual se evite la comisión de conductas delictuales, sino también que cuando ya cometidas por alguien sino </w:t>
      </w:r>
      <w:r>
        <w:rPr>
          <w:rFonts w:ascii="Bookman Old Style" w:eastAsia="Bookman Old Style" w:hAnsi="Bookman Old Style" w:cs="Bookman Old Style"/>
        </w:rPr>
        <w:t>también en cuanto, ya cometidas por alguien, su imposición reafirme la decisión del Estado de conservar y proteger los derechos objeto de tutela jurídica.</w:t>
      </w:r>
    </w:p>
    <w:p w:rsidR="00A6452B" w:rsidRDefault="000B4899">
      <w:pPr>
        <w:jc w:val="both"/>
        <w:rPr>
          <w:rFonts w:ascii="Bookman Old Style" w:eastAsia="Bookman Old Style" w:hAnsi="Bookman Old Style" w:cs="Bookman Old Style"/>
        </w:rPr>
      </w:pPr>
      <w:r>
        <w:rPr>
          <w:rFonts w:ascii="Bookman Old Style" w:eastAsia="Bookman Old Style" w:hAnsi="Bookman Old Style" w:cs="Bookman Old Style"/>
        </w:rPr>
        <w:t xml:space="preserve">La Corte Constitucional, en la sentencia C-181 de 2016, dispuso lo siguiente: </w:t>
      </w:r>
    </w:p>
    <w:p w:rsidR="00A6452B" w:rsidRDefault="000B4899">
      <w:pPr>
        <w:jc w:val="both"/>
        <w:rPr>
          <w:rFonts w:ascii="Bookman Old Style" w:eastAsia="Bookman Old Style" w:hAnsi="Bookman Old Style" w:cs="Bookman Old Style"/>
          <w:i/>
        </w:rPr>
      </w:pPr>
      <w:r>
        <w:rPr>
          <w:rFonts w:ascii="Bookman Old Style" w:eastAsia="Bookman Old Style" w:hAnsi="Bookman Old Style" w:cs="Bookman Old Style"/>
        </w:rPr>
        <w:t xml:space="preserve"> </w:t>
      </w:r>
    </w:p>
    <w:p w:rsidR="00A6452B" w:rsidRDefault="000B4899">
      <w:pPr>
        <w:ind w:left="720"/>
        <w:jc w:val="both"/>
        <w:rPr>
          <w:rFonts w:ascii="Bookman Old Style" w:eastAsia="Bookman Old Style" w:hAnsi="Bookman Old Style" w:cs="Bookman Old Style"/>
          <w:i/>
        </w:rPr>
      </w:pPr>
      <w:r>
        <w:rPr>
          <w:rFonts w:ascii="Bookman Old Style" w:eastAsia="Bookman Old Style" w:hAnsi="Bookman Old Style" w:cs="Bookman Old Style"/>
          <w:i/>
        </w:rPr>
        <w:t>“La Corte ha conclui</w:t>
      </w:r>
      <w:r>
        <w:rPr>
          <w:rFonts w:ascii="Bookman Old Style" w:eastAsia="Bookman Old Style" w:hAnsi="Bookman Old Style" w:cs="Bookman Old Style"/>
          <w:i/>
        </w:rPr>
        <w:t>do entonces que “sólo el uso proporcionado del poder punitivo del Estado, esto es acorde con el marco de derechos y libertades constitucionales, garantiza la vigencia de un orden social justo, fundado en la dignidad y la solidaridad humanas”. Igualmente la</w:t>
      </w:r>
      <w:r>
        <w:rPr>
          <w:rFonts w:ascii="Bookman Old Style" w:eastAsia="Bookman Old Style" w:hAnsi="Bookman Old Style" w:cs="Bookman Old Style"/>
          <w:i/>
        </w:rPr>
        <w:t xml:space="preserve"> Corte ha reiterado que el Legislador goza de discrecionalidad para establecer penas diversas a distintos hechos punibles, pero siempre y cuando “se fundamenten en criterios de razonabilidad y proporcionalidad que atiendan una valoración objetiva de elemen</w:t>
      </w:r>
      <w:r>
        <w:rPr>
          <w:rFonts w:ascii="Bookman Old Style" w:eastAsia="Bookman Old Style" w:hAnsi="Bookman Old Style" w:cs="Bookman Old Style"/>
          <w:i/>
        </w:rPr>
        <w:t>tos tales como, la mayor o menor gravedad de la conducta ilícita, la mayor o menor repercusión que la afectación del bien jurídico lesionado tenga en el interés general y en el orden social, así como el grado de culpabilidad, entre otros”</w:t>
      </w:r>
    </w:p>
    <w:p w:rsidR="00A6452B" w:rsidRDefault="00A6452B">
      <w:pPr>
        <w:jc w:val="both"/>
        <w:rPr>
          <w:rFonts w:ascii="Bookman Old Style" w:eastAsia="Bookman Old Style" w:hAnsi="Bookman Old Style" w:cs="Bookman Old Style"/>
        </w:rPr>
      </w:pPr>
    </w:p>
    <w:p w:rsidR="00A6452B" w:rsidRDefault="000B4899">
      <w:pPr>
        <w:jc w:val="both"/>
        <w:rPr>
          <w:rFonts w:ascii="Bookman Old Style" w:eastAsia="Bookman Old Style" w:hAnsi="Bookman Old Style" w:cs="Bookman Old Style"/>
        </w:rPr>
      </w:pPr>
      <w:r>
        <w:rPr>
          <w:rFonts w:ascii="Bookman Old Style" w:eastAsia="Bookman Old Style" w:hAnsi="Bookman Old Style" w:cs="Bookman Old Style"/>
        </w:rPr>
        <w:t xml:space="preserve">Conforme con lo </w:t>
      </w:r>
      <w:r>
        <w:rPr>
          <w:rFonts w:ascii="Bookman Old Style" w:eastAsia="Bookman Old Style" w:hAnsi="Bookman Old Style" w:cs="Bookman Old Style"/>
        </w:rPr>
        <w:t>expresado, el Congreso de la República, en el ejercicio de la libertad de configuración legislativa en materia punitiva, dispuso que el delito de falsedad personal dispuesto en el artículo 296 de la ley 599 de 2000, tendría una pena de multa, siempre y cua</w:t>
      </w:r>
      <w:r>
        <w:rPr>
          <w:rFonts w:ascii="Bookman Old Style" w:eastAsia="Bookman Old Style" w:hAnsi="Bookman Old Style" w:cs="Bookman Old Style"/>
        </w:rPr>
        <w:t xml:space="preserve">ndo no constituya otro delito. Lo anterior, en consonancia con </w:t>
      </w:r>
      <w:r>
        <w:rPr>
          <w:rFonts w:ascii="Bookman Old Style" w:eastAsia="Bookman Old Style" w:hAnsi="Bookman Old Style" w:cs="Bookman Old Style"/>
          <w:b/>
        </w:rPr>
        <w:t xml:space="preserve">la proporcionalidad, </w:t>
      </w:r>
      <w:proofErr w:type="gramStart"/>
      <w:r>
        <w:rPr>
          <w:rFonts w:ascii="Bookman Old Style" w:eastAsia="Bookman Old Style" w:hAnsi="Bookman Old Style" w:cs="Bookman Old Style"/>
          <w:b/>
        </w:rPr>
        <w:t xml:space="preserve">racionalidad </w:t>
      </w:r>
      <w:r>
        <w:rPr>
          <w:rFonts w:ascii="Bookman Old Style" w:eastAsia="Bookman Old Style" w:hAnsi="Bookman Old Style" w:cs="Bookman Old Style"/>
        </w:rPr>
        <w:t xml:space="preserve"> y</w:t>
      </w:r>
      <w:proofErr w:type="gramEnd"/>
      <w:r>
        <w:rPr>
          <w:rFonts w:ascii="Bookman Old Style" w:eastAsia="Bookman Old Style" w:hAnsi="Bookman Old Style" w:cs="Bookman Old Style"/>
        </w:rPr>
        <w:t xml:space="preserve">  l</w:t>
      </w:r>
      <w:r>
        <w:rPr>
          <w:rFonts w:ascii="Bookman Old Style" w:eastAsia="Bookman Old Style" w:hAnsi="Bookman Old Style" w:cs="Bookman Old Style"/>
          <w:b/>
        </w:rPr>
        <w:t>a necesidad de la pena</w:t>
      </w:r>
      <w:r>
        <w:rPr>
          <w:rFonts w:ascii="Bookman Old Style" w:eastAsia="Bookman Old Style" w:hAnsi="Bookman Old Style" w:cs="Bookman Old Style"/>
        </w:rPr>
        <w:t xml:space="preserve">. </w:t>
      </w:r>
    </w:p>
    <w:p w:rsidR="00A6452B" w:rsidRDefault="00A6452B">
      <w:pPr>
        <w:jc w:val="both"/>
        <w:rPr>
          <w:rFonts w:ascii="Bookman Old Style" w:eastAsia="Bookman Old Style" w:hAnsi="Bookman Old Style" w:cs="Bookman Old Style"/>
        </w:rPr>
      </w:pPr>
    </w:p>
    <w:p w:rsidR="00A6452B" w:rsidRDefault="000B4899">
      <w:pPr>
        <w:jc w:val="both"/>
        <w:rPr>
          <w:rFonts w:ascii="Bookman Old Style" w:eastAsia="Bookman Old Style" w:hAnsi="Bookman Old Style" w:cs="Bookman Old Style"/>
        </w:rPr>
      </w:pPr>
      <w:r>
        <w:rPr>
          <w:rFonts w:ascii="Bookman Old Style" w:eastAsia="Bookman Old Style" w:hAnsi="Bookman Old Style" w:cs="Bookman Old Style"/>
        </w:rPr>
        <w:t>En ese sentido, en el presente proyecto de ley, en consonancia con la pena de multa establecida en el delito de falsedad persona</w:t>
      </w:r>
      <w:r>
        <w:rPr>
          <w:rFonts w:ascii="Bookman Old Style" w:eastAsia="Bookman Old Style" w:hAnsi="Bookman Old Style" w:cs="Bookman Old Style"/>
        </w:rPr>
        <w:t>l (artículo 296 del Código Penal) conserva la multa como agravante, en lugar de imponer una pena privativa de la libertad. Esto refleja una respuesta legal proporcionada al delito, considerando que la finalidad principal de la sanción es disuadir y compens</w:t>
      </w:r>
      <w:r>
        <w:rPr>
          <w:rFonts w:ascii="Bookman Old Style" w:eastAsia="Bookman Old Style" w:hAnsi="Bookman Old Style" w:cs="Bookman Old Style"/>
        </w:rPr>
        <w:t>ar el daño causado sin recurrir a la privación de la libertad, que es una medida más drástica y severa</w:t>
      </w:r>
    </w:p>
    <w:p w:rsidR="00A6452B" w:rsidRDefault="00A6452B">
      <w:pPr>
        <w:jc w:val="both"/>
        <w:rPr>
          <w:rFonts w:ascii="Bookman Old Style" w:eastAsia="Bookman Old Style" w:hAnsi="Bookman Old Style" w:cs="Bookman Old Style"/>
          <w:b/>
        </w:rPr>
      </w:pPr>
    </w:p>
    <w:p w:rsidR="00A6452B" w:rsidRDefault="000B4899">
      <w:pPr>
        <w:numPr>
          <w:ilvl w:val="0"/>
          <w:numId w:val="9"/>
        </w:numPr>
        <w:jc w:val="both"/>
        <w:rPr>
          <w:rFonts w:ascii="Bookman Old Style" w:eastAsia="Bookman Old Style" w:hAnsi="Bookman Old Style" w:cs="Bookman Old Style"/>
          <w:b/>
        </w:rPr>
      </w:pPr>
      <w:r>
        <w:rPr>
          <w:rFonts w:ascii="Bookman Old Style" w:eastAsia="Bookman Old Style" w:hAnsi="Bookman Old Style" w:cs="Bookman Old Style"/>
          <w:b/>
        </w:rPr>
        <w:t>Naturaleza jurídica de la pena de multa.</w:t>
      </w:r>
    </w:p>
    <w:p w:rsidR="00A6452B" w:rsidRDefault="000B4899">
      <w:pPr>
        <w:jc w:val="both"/>
        <w:rPr>
          <w:rFonts w:ascii="Bookman Old Style" w:eastAsia="Bookman Old Style" w:hAnsi="Bookman Old Style" w:cs="Bookman Old Style"/>
          <w:b/>
        </w:rPr>
      </w:pPr>
      <w:r>
        <w:rPr>
          <w:rFonts w:ascii="Bookman Old Style" w:eastAsia="Bookman Old Style" w:hAnsi="Bookman Old Style" w:cs="Bookman Old Style"/>
          <w:b/>
        </w:rPr>
        <w:t xml:space="preserve"> </w:t>
      </w:r>
    </w:p>
    <w:p w:rsidR="00A6452B" w:rsidRDefault="000B4899">
      <w:pPr>
        <w:jc w:val="both"/>
        <w:rPr>
          <w:rFonts w:ascii="Bookman Old Style" w:eastAsia="Bookman Old Style" w:hAnsi="Bookman Old Style" w:cs="Bookman Old Style"/>
        </w:rPr>
      </w:pPr>
      <w:r>
        <w:rPr>
          <w:rFonts w:ascii="Bookman Old Style" w:eastAsia="Bookman Old Style" w:hAnsi="Bookman Old Style" w:cs="Bookman Old Style"/>
        </w:rPr>
        <w:t xml:space="preserve">El artículo 35 del Código Penal, establece que son penas principales: </w:t>
      </w:r>
    </w:p>
    <w:p w:rsidR="00A6452B" w:rsidRDefault="00A6452B">
      <w:pPr>
        <w:jc w:val="both"/>
        <w:rPr>
          <w:rFonts w:ascii="Bookman Old Style" w:eastAsia="Bookman Old Style" w:hAnsi="Bookman Old Style" w:cs="Bookman Old Style"/>
        </w:rPr>
      </w:pPr>
    </w:p>
    <w:p w:rsidR="00A6452B" w:rsidRDefault="000B4899">
      <w:pPr>
        <w:numPr>
          <w:ilvl w:val="0"/>
          <w:numId w:val="5"/>
        </w:numPr>
        <w:jc w:val="both"/>
        <w:rPr>
          <w:rFonts w:ascii="Bookman Old Style" w:eastAsia="Bookman Old Style" w:hAnsi="Bookman Old Style" w:cs="Bookman Old Style"/>
        </w:rPr>
      </w:pPr>
      <w:r>
        <w:rPr>
          <w:rFonts w:ascii="Bookman Old Style" w:eastAsia="Bookman Old Style" w:hAnsi="Bookman Old Style" w:cs="Bookman Old Style"/>
        </w:rPr>
        <w:t>la privativa de la libertad de prisió</w:t>
      </w:r>
      <w:r>
        <w:rPr>
          <w:rFonts w:ascii="Bookman Old Style" w:eastAsia="Bookman Old Style" w:hAnsi="Bookman Old Style" w:cs="Bookman Old Style"/>
        </w:rPr>
        <w:t>n</w:t>
      </w:r>
    </w:p>
    <w:p w:rsidR="00A6452B" w:rsidRDefault="000B4899">
      <w:pPr>
        <w:numPr>
          <w:ilvl w:val="0"/>
          <w:numId w:val="5"/>
        </w:numPr>
        <w:jc w:val="both"/>
        <w:rPr>
          <w:rFonts w:ascii="Bookman Old Style" w:eastAsia="Bookman Old Style" w:hAnsi="Bookman Old Style" w:cs="Bookman Old Style"/>
        </w:rPr>
      </w:pPr>
      <w:r>
        <w:rPr>
          <w:rFonts w:ascii="Bookman Old Style" w:eastAsia="Bookman Old Style" w:hAnsi="Bookman Old Style" w:cs="Bookman Old Style"/>
        </w:rPr>
        <w:t xml:space="preserve">la pecuniaria de multa </w:t>
      </w:r>
    </w:p>
    <w:p w:rsidR="00A6452B" w:rsidRDefault="000B4899">
      <w:pPr>
        <w:numPr>
          <w:ilvl w:val="0"/>
          <w:numId w:val="5"/>
        </w:numPr>
        <w:jc w:val="both"/>
        <w:rPr>
          <w:rFonts w:ascii="Bookman Old Style" w:eastAsia="Bookman Old Style" w:hAnsi="Bookman Old Style" w:cs="Bookman Old Style"/>
        </w:rPr>
      </w:pPr>
      <w:r>
        <w:rPr>
          <w:rFonts w:ascii="Bookman Old Style" w:eastAsia="Bookman Old Style" w:hAnsi="Bookman Old Style" w:cs="Bookman Old Style"/>
        </w:rPr>
        <w:t>y las demás privativas de otros derechos que como tal se consagran en la parte especial.</w:t>
      </w:r>
    </w:p>
    <w:p w:rsidR="00A6452B" w:rsidRDefault="00A6452B">
      <w:pPr>
        <w:jc w:val="both"/>
        <w:rPr>
          <w:rFonts w:ascii="Bookman Old Style" w:eastAsia="Bookman Old Style" w:hAnsi="Bookman Old Style" w:cs="Bookman Old Style"/>
        </w:rPr>
      </w:pPr>
    </w:p>
    <w:p w:rsidR="00A6452B" w:rsidRDefault="000B4899">
      <w:pPr>
        <w:jc w:val="both"/>
        <w:rPr>
          <w:rFonts w:ascii="Bookman Old Style" w:eastAsia="Bookman Old Style" w:hAnsi="Bookman Old Style" w:cs="Bookman Old Style"/>
        </w:rPr>
      </w:pPr>
      <w:r>
        <w:rPr>
          <w:rFonts w:ascii="Bookman Old Style" w:eastAsia="Bookman Old Style" w:hAnsi="Bookman Old Style" w:cs="Bookman Old Style"/>
        </w:rPr>
        <w:t xml:space="preserve">La pena de multa es de categoría especial, toda vez que, según la Corte Constitucional </w:t>
      </w:r>
      <w:r>
        <w:rPr>
          <w:rFonts w:ascii="Bookman Old Style" w:eastAsia="Bookman Old Style" w:hAnsi="Bookman Old Style" w:cs="Bookman Old Style"/>
          <w:vertAlign w:val="superscript"/>
        </w:rPr>
        <w:footnoteReference w:id="5"/>
      </w:r>
      <w:r>
        <w:rPr>
          <w:rFonts w:ascii="Bookman Old Style" w:eastAsia="Bookman Old Style" w:hAnsi="Bookman Old Style" w:cs="Bookman Old Style"/>
        </w:rPr>
        <w:t>, “consiste en la imposición de una carga pecuniaria al responsable del delito. En otros términos, es la imposición de una erogación dineraria al responsable del delito, a favor del tesoro público.” Esta sanción no atiende a la capacidad económica del cond</w:t>
      </w:r>
      <w:r>
        <w:rPr>
          <w:rFonts w:ascii="Bookman Old Style" w:eastAsia="Bookman Old Style" w:hAnsi="Bookman Old Style" w:cs="Bookman Old Style"/>
        </w:rPr>
        <w:t xml:space="preserve">enado. Tiene una naturaleza represiva, por la conducta socialmente reprochable.  </w:t>
      </w:r>
    </w:p>
    <w:p w:rsidR="00A6452B" w:rsidRDefault="00A6452B">
      <w:pPr>
        <w:jc w:val="both"/>
        <w:rPr>
          <w:rFonts w:ascii="Bookman Old Style" w:eastAsia="Bookman Old Style" w:hAnsi="Bookman Old Style" w:cs="Bookman Old Style"/>
          <w:b/>
        </w:rPr>
      </w:pPr>
    </w:p>
    <w:p w:rsidR="00A6452B" w:rsidRDefault="000B4899">
      <w:pPr>
        <w:jc w:val="both"/>
        <w:rPr>
          <w:rFonts w:ascii="Bookman Old Style" w:eastAsia="Bookman Old Style" w:hAnsi="Bookman Old Style" w:cs="Bookman Old Style"/>
        </w:rPr>
      </w:pPr>
      <w:r>
        <w:rPr>
          <w:rFonts w:ascii="Bookman Old Style" w:eastAsia="Bookman Old Style" w:hAnsi="Bookman Old Style" w:cs="Bookman Old Style"/>
        </w:rPr>
        <w:t>El Estado, a través del poder legislativo, es quien define los elementos estructurales de la pena de multa, fija las condiciones para su imposición y fija la cuantía de la m</w:t>
      </w:r>
      <w:r>
        <w:rPr>
          <w:rFonts w:ascii="Bookman Old Style" w:eastAsia="Bookman Old Style" w:hAnsi="Bookman Old Style" w:cs="Bookman Old Style"/>
        </w:rPr>
        <w:t xml:space="preserve">isma. </w:t>
      </w:r>
    </w:p>
    <w:p w:rsidR="00A6452B" w:rsidRDefault="00A6452B">
      <w:pPr>
        <w:jc w:val="both"/>
        <w:rPr>
          <w:rFonts w:ascii="Bookman Old Style" w:eastAsia="Bookman Old Style" w:hAnsi="Bookman Old Style" w:cs="Bookman Old Style"/>
        </w:rPr>
      </w:pPr>
    </w:p>
    <w:p w:rsidR="00A6452B" w:rsidRDefault="000B4899">
      <w:pPr>
        <w:jc w:val="center"/>
        <w:rPr>
          <w:rFonts w:ascii="Bookman Old Style" w:eastAsia="Bookman Old Style" w:hAnsi="Bookman Old Style" w:cs="Bookman Old Style"/>
          <w:b/>
        </w:rPr>
      </w:pPr>
      <w:r>
        <w:rPr>
          <w:rFonts w:ascii="Bookman Old Style" w:eastAsia="Bookman Old Style" w:hAnsi="Bookman Old Style" w:cs="Bookman Old Style"/>
          <w:b/>
        </w:rPr>
        <w:t xml:space="preserve">SANCIÓN PECUNIARIA DE MULTA. </w:t>
      </w:r>
    </w:p>
    <w:p w:rsidR="00A6452B" w:rsidRDefault="000B4899">
      <w:pPr>
        <w:jc w:val="center"/>
        <w:rPr>
          <w:rFonts w:ascii="Bookman Old Style" w:eastAsia="Bookman Old Style" w:hAnsi="Bookman Old Style" w:cs="Bookman Old Style"/>
          <w:b/>
        </w:rPr>
      </w:pPr>
      <w:r>
        <w:rPr>
          <w:rFonts w:ascii="Bookman Old Style" w:eastAsia="Bookman Old Style" w:hAnsi="Bookman Old Style" w:cs="Bookman Old Style"/>
          <w:b/>
          <w:sz w:val="20"/>
          <w:szCs w:val="20"/>
        </w:rPr>
        <w:t>Sentencia C-185 de 2011.</w:t>
      </w:r>
      <w:r>
        <w:rPr>
          <w:rFonts w:ascii="Bookman Old Style" w:eastAsia="Bookman Old Style" w:hAnsi="Bookman Old Style" w:cs="Bookman Old Style"/>
          <w:b/>
        </w:rPr>
        <w:t xml:space="preserve"> </w:t>
      </w:r>
    </w:p>
    <w:p w:rsidR="00A6452B" w:rsidRDefault="00A6452B">
      <w:pPr>
        <w:jc w:val="center"/>
        <w:rPr>
          <w:rFonts w:ascii="Bookman Old Style" w:eastAsia="Bookman Old Style" w:hAnsi="Bookman Old Style" w:cs="Bookman Old Style"/>
          <w:b/>
        </w:rPr>
      </w:pPr>
    </w:p>
    <w:p w:rsidR="00A6452B" w:rsidRDefault="000B4899">
      <w:pPr>
        <w:numPr>
          <w:ilvl w:val="0"/>
          <w:numId w:val="3"/>
        </w:numPr>
        <w:jc w:val="both"/>
        <w:rPr>
          <w:rFonts w:ascii="Bookman Old Style" w:eastAsia="Bookman Old Style" w:hAnsi="Bookman Old Style" w:cs="Bookman Old Style"/>
        </w:rPr>
      </w:pPr>
      <w:r>
        <w:rPr>
          <w:rFonts w:ascii="Bookman Old Style" w:eastAsia="Bookman Old Style" w:hAnsi="Bookman Old Style" w:cs="Bookman Old Style"/>
        </w:rPr>
        <w:t xml:space="preserve">No se puede modificar o extinguir como los créditos civiles. </w:t>
      </w:r>
    </w:p>
    <w:p w:rsidR="00A6452B" w:rsidRDefault="000B4899">
      <w:pPr>
        <w:numPr>
          <w:ilvl w:val="0"/>
          <w:numId w:val="3"/>
        </w:numPr>
        <w:jc w:val="both"/>
        <w:rPr>
          <w:rFonts w:ascii="Bookman Old Style" w:eastAsia="Bookman Old Style" w:hAnsi="Bookman Old Style" w:cs="Bookman Old Style"/>
        </w:rPr>
      </w:pPr>
      <w:r>
        <w:rPr>
          <w:rFonts w:ascii="Bookman Old Style" w:eastAsia="Bookman Old Style" w:hAnsi="Bookman Old Style" w:cs="Bookman Old Style"/>
        </w:rPr>
        <w:t xml:space="preserve">No es susceptible de conciliación, no se puede compensar. No está en poder del sujeto pasivo la transacción del monto de la misma o la posibilidad de negociar su imposición. Tampoco es susceptible de cesión. </w:t>
      </w:r>
    </w:p>
    <w:p w:rsidR="00A6452B" w:rsidRDefault="00A6452B">
      <w:pPr>
        <w:rPr>
          <w:rFonts w:ascii="Bookman Old Style" w:eastAsia="Bookman Old Style" w:hAnsi="Bookman Old Style" w:cs="Bookman Old Style"/>
        </w:rPr>
      </w:pPr>
    </w:p>
    <w:p w:rsidR="00A6452B" w:rsidRDefault="00A6452B">
      <w:pPr>
        <w:rPr>
          <w:rFonts w:ascii="Bookman Old Style" w:eastAsia="Bookman Old Style" w:hAnsi="Bookman Old Style" w:cs="Bookman Old Style"/>
        </w:rPr>
      </w:pPr>
    </w:p>
    <w:p w:rsidR="00A6452B" w:rsidRDefault="000B4899">
      <w:pPr>
        <w:jc w:val="center"/>
        <w:rPr>
          <w:rFonts w:ascii="Bookman Old Style" w:eastAsia="Bookman Old Style" w:hAnsi="Bookman Old Style" w:cs="Bookman Old Style"/>
          <w:b/>
        </w:rPr>
      </w:pPr>
      <w:r>
        <w:rPr>
          <w:rFonts w:ascii="Bookman Old Style" w:eastAsia="Bookman Old Style" w:hAnsi="Bookman Old Style" w:cs="Bookman Old Style"/>
          <w:b/>
        </w:rPr>
        <w:t>CLASES DE SANCIÓN PRINCIPAL PECUNIARIA DE MUL</w:t>
      </w:r>
      <w:r>
        <w:rPr>
          <w:rFonts w:ascii="Bookman Old Style" w:eastAsia="Bookman Old Style" w:hAnsi="Bookman Old Style" w:cs="Bookman Old Style"/>
          <w:b/>
        </w:rPr>
        <w:t xml:space="preserve">TA </w:t>
      </w:r>
    </w:p>
    <w:p w:rsidR="00A6452B" w:rsidRDefault="000B4899">
      <w:pPr>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 xml:space="preserve">Numeral 1 del artículo 39 </w:t>
      </w:r>
      <w:proofErr w:type="spellStart"/>
      <w:proofErr w:type="gramStart"/>
      <w:r>
        <w:rPr>
          <w:rFonts w:ascii="Bookman Old Style" w:eastAsia="Bookman Old Style" w:hAnsi="Bookman Old Style" w:cs="Bookman Old Style"/>
          <w:b/>
          <w:sz w:val="20"/>
          <w:szCs w:val="20"/>
        </w:rPr>
        <w:t>C.Penal</w:t>
      </w:r>
      <w:proofErr w:type="spellEnd"/>
      <w:proofErr w:type="gramEnd"/>
    </w:p>
    <w:p w:rsidR="00A6452B" w:rsidRDefault="00A6452B">
      <w:pPr>
        <w:jc w:val="center"/>
        <w:rPr>
          <w:rFonts w:ascii="Bookman Old Style" w:eastAsia="Bookman Old Style" w:hAnsi="Bookman Old Style" w:cs="Bookman Old Style"/>
          <w:b/>
        </w:rPr>
      </w:pPr>
    </w:p>
    <w:p w:rsidR="00A6452B" w:rsidRDefault="000B4899">
      <w:pPr>
        <w:numPr>
          <w:ilvl w:val="0"/>
          <w:numId w:val="2"/>
        </w:numPr>
        <w:jc w:val="both"/>
        <w:rPr>
          <w:rFonts w:ascii="Bookman Old Style" w:eastAsia="Bookman Old Style" w:hAnsi="Bookman Old Style" w:cs="Bookman Old Style"/>
        </w:rPr>
      </w:pPr>
      <w:r>
        <w:rPr>
          <w:rFonts w:ascii="Bookman Old Style" w:eastAsia="Bookman Old Style" w:hAnsi="Bookman Old Style" w:cs="Bookman Old Style"/>
        </w:rPr>
        <w:t xml:space="preserve">Como acompañante de la pena principal privativa de la libertad de prisión.  Cada tipo penal consagrará su monto, que nunca será superior a cincuenta mil (50.000) </w:t>
      </w:r>
      <w:proofErr w:type="spellStart"/>
      <w:r>
        <w:rPr>
          <w:rFonts w:ascii="Bookman Old Style" w:eastAsia="Bookman Old Style" w:hAnsi="Bookman Old Style" w:cs="Bookman Old Style"/>
        </w:rPr>
        <w:t>smlmv</w:t>
      </w:r>
      <w:proofErr w:type="spellEnd"/>
      <w:r>
        <w:rPr>
          <w:rFonts w:ascii="Bookman Old Style" w:eastAsia="Bookman Old Style" w:hAnsi="Bookman Old Style" w:cs="Bookman Old Style"/>
        </w:rPr>
        <w:t xml:space="preserve">. </w:t>
      </w:r>
    </w:p>
    <w:p w:rsidR="00A6452B" w:rsidRDefault="000B4899">
      <w:pPr>
        <w:numPr>
          <w:ilvl w:val="0"/>
          <w:numId w:val="2"/>
        </w:numPr>
        <w:jc w:val="both"/>
        <w:rPr>
          <w:rFonts w:ascii="Bookman Old Style" w:eastAsia="Bookman Old Style" w:hAnsi="Bookman Old Style" w:cs="Bookman Old Style"/>
        </w:rPr>
      </w:pPr>
      <w:r>
        <w:rPr>
          <w:rFonts w:ascii="Bookman Old Style" w:eastAsia="Bookman Old Style" w:hAnsi="Bookman Old Style" w:cs="Bookman Old Style"/>
        </w:rPr>
        <w:t xml:space="preserve">En la modalidad progresiva de unidad multa. En </w:t>
      </w:r>
      <w:r>
        <w:rPr>
          <w:rFonts w:ascii="Bookman Old Style" w:eastAsia="Bookman Old Style" w:hAnsi="Bookman Old Style" w:cs="Bookman Old Style"/>
        </w:rPr>
        <w:t xml:space="preserve">este caso, el respectivo tipo penal </w:t>
      </w:r>
      <w:r>
        <w:rPr>
          <w:rFonts w:ascii="Bookman Old Style" w:eastAsia="Bookman Old Style" w:hAnsi="Bookman Old Style" w:cs="Bookman Old Style"/>
          <w:b/>
          <w:u w:val="single"/>
        </w:rPr>
        <w:t xml:space="preserve">sólo hará mención a ella al decir que la pena es de “multa” sin más agregados. </w:t>
      </w:r>
    </w:p>
    <w:p w:rsidR="00A6452B" w:rsidRDefault="00A6452B">
      <w:pPr>
        <w:jc w:val="both"/>
        <w:rPr>
          <w:rFonts w:ascii="Bookman Old Style" w:eastAsia="Bookman Old Style" w:hAnsi="Bookman Old Style" w:cs="Bookman Old Style"/>
        </w:rPr>
      </w:pPr>
    </w:p>
    <w:p w:rsidR="00A6452B" w:rsidRDefault="000B4899">
      <w:pPr>
        <w:jc w:val="both"/>
        <w:rPr>
          <w:rFonts w:ascii="Bookman Old Style" w:eastAsia="Bookman Old Style" w:hAnsi="Bookman Old Style" w:cs="Bookman Old Style"/>
        </w:rPr>
      </w:pPr>
      <w:r>
        <w:rPr>
          <w:rFonts w:ascii="Bookman Old Style" w:eastAsia="Bookman Old Style" w:hAnsi="Bookman Old Style" w:cs="Bookman Old Style"/>
        </w:rPr>
        <w:t xml:space="preserve">El legislador consideró que el delito de falsedad personal (artículo 296 C. Penal) tendría una pena de multa en la modalidad progresiva de </w:t>
      </w:r>
      <w:r>
        <w:rPr>
          <w:rFonts w:ascii="Bookman Old Style" w:eastAsia="Bookman Old Style" w:hAnsi="Bookman Old Style" w:cs="Bookman Old Style"/>
        </w:rPr>
        <w:t>unidad de multa, toda vez que simplemente dice que se “incurrirá en multa” sin especificar su cuantía, pero la misma se determinará según los criterios del artículo 39.</w:t>
      </w:r>
    </w:p>
    <w:p w:rsidR="00A6452B" w:rsidRDefault="00A6452B">
      <w:pPr>
        <w:ind w:left="720"/>
        <w:jc w:val="both"/>
        <w:rPr>
          <w:rFonts w:ascii="Bookman Old Style" w:eastAsia="Bookman Old Style" w:hAnsi="Bookman Old Style" w:cs="Bookman Old Style"/>
        </w:rPr>
      </w:pPr>
    </w:p>
    <w:p w:rsidR="00A6452B" w:rsidRDefault="000B4899">
      <w:pPr>
        <w:ind w:left="720"/>
        <w:jc w:val="both"/>
        <w:rPr>
          <w:rFonts w:ascii="Bookman Old Style" w:eastAsia="Bookman Old Style" w:hAnsi="Bookman Old Style" w:cs="Bookman Old Style"/>
        </w:rPr>
      </w:pPr>
      <w:r>
        <w:rPr>
          <w:rFonts w:ascii="Bookman Old Style" w:eastAsia="Bookman Old Style" w:hAnsi="Bookman Old Style" w:cs="Bookman Old Style"/>
          <w:b/>
        </w:rPr>
        <w:t>Artículo 296. Falsedad personal.</w:t>
      </w:r>
      <w:r>
        <w:rPr>
          <w:rFonts w:ascii="Bookman Old Style" w:eastAsia="Bookman Old Style" w:hAnsi="Bookman Old Style" w:cs="Bookman Old Style"/>
        </w:rPr>
        <w:t xml:space="preserve"> El que con el fin de obtener un provecho para sí o pa</w:t>
      </w:r>
      <w:r>
        <w:rPr>
          <w:rFonts w:ascii="Bookman Old Style" w:eastAsia="Bookman Old Style" w:hAnsi="Bookman Old Style" w:cs="Bookman Old Style"/>
        </w:rPr>
        <w:t xml:space="preserve">ra otro, o causar daño, sustituya o suplante a una persona o se atribuya nombre, edad, estado civil, o calidad que pueda tener efectos jurídicos, </w:t>
      </w:r>
      <w:r>
        <w:rPr>
          <w:rFonts w:ascii="Bookman Old Style" w:eastAsia="Bookman Old Style" w:hAnsi="Bookman Old Style" w:cs="Bookman Old Style"/>
          <w:b/>
          <w:u w:val="single"/>
        </w:rPr>
        <w:t>incurrirá en multa,</w:t>
      </w:r>
      <w:r>
        <w:rPr>
          <w:rFonts w:ascii="Bookman Old Style" w:eastAsia="Bookman Old Style" w:hAnsi="Bookman Old Style" w:cs="Bookman Old Style"/>
        </w:rPr>
        <w:t xml:space="preserve"> siempre que la conducta no constituya otro delito. </w:t>
      </w:r>
    </w:p>
    <w:p w:rsidR="00A6452B" w:rsidRDefault="00A6452B">
      <w:pPr>
        <w:jc w:val="both"/>
        <w:rPr>
          <w:rFonts w:ascii="Bookman Old Style" w:eastAsia="Bookman Old Style" w:hAnsi="Bookman Old Style" w:cs="Bookman Old Style"/>
          <w:b/>
          <w:highlight w:val="yellow"/>
        </w:rPr>
      </w:pPr>
    </w:p>
    <w:p w:rsidR="00A6452B" w:rsidRDefault="000B4899">
      <w:pPr>
        <w:jc w:val="both"/>
        <w:rPr>
          <w:rFonts w:ascii="Bookman Old Style" w:eastAsia="Bookman Old Style" w:hAnsi="Bookman Old Style" w:cs="Bookman Old Style"/>
        </w:rPr>
      </w:pPr>
      <w:r>
        <w:rPr>
          <w:rFonts w:ascii="Bookman Old Style" w:eastAsia="Bookman Old Style" w:hAnsi="Bookman Old Style" w:cs="Bookman Old Style"/>
        </w:rPr>
        <w:t>El numeral 3 del artículo 39, estipul</w:t>
      </w:r>
      <w:r>
        <w:rPr>
          <w:rFonts w:ascii="Bookman Old Style" w:eastAsia="Bookman Old Style" w:hAnsi="Bookman Old Style" w:cs="Bookman Old Style"/>
        </w:rPr>
        <w:t>a que la determinación de la multa será fijada por el juez teniendo en cuenta el daño causado con la infracción, la intensidad de la culpabilidad, el valor del objeto del delito o el beneficio reportado por el mismo, la situación económica del condenado de</w:t>
      </w:r>
      <w:r>
        <w:rPr>
          <w:rFonts w:ascii="Bookman Old Style" w:eastAsia="Bookman Old Style" w:hAnsi="Bookman Old Style" w:cs="Bookman Old Style"/>
        </w:rPr>
        <w:t>ducida de su patrimonio, ingresos, obligaciones y cargas familiares, y las demás circunstancias que indiquen su posibilidad de pagar.</w:t>
      </w:r>
    </w:p>
    <w:p w:rsidR="00A6452B" w:rsidRDefault="00A6452B">
      <w:pPr>
        <w:jc w:val="both"/>
        <w:rPr>
          <w:rFonts w:ascii="Bookman Old Style" w:eastAsia="Bookman Old Style" w:hAnsi="Bookman Old Style" w:cs="Bookman Old Style"/>
          <w:b/>
          <w:highlight w:val="yellow"/>
        </w:rPr>
      </w:pPr>
    </w:p>
    <w:p w:rsidR="00A6452B" w:rsidRDefault="000B4899">
      <w:pPr>
        <w:jc w:val="both"/>
        <w:rPr>
          <w:rFonts w:ascii="Bookman Old Style" w:eastAsia="Bookman Old Style" w:hAnsi="Bookman Old Style" w:cs="Bookman Old Style"/>
        </w:rPr>
      </w:pPr>
      <w:r>
        <w:rPr>
          <w:rFonts w:ascii="Bookman Old Style" w:eastAsia="Bookman Old Style" w:hAnsi="Bookman Old Style" w:cs="Bookman Old Style"/>
        </w:rPr>
        <w:t>A la vez se establece que la</w:t>
      </w:r>
      <w:r>
        <w:rPr>
          <w:rFonts w:ascii="Bookman Old Style" w:eastAsia="Bookman Old Style" w:hAnsi="Bookman Old Style" w:cs="Bookman Old Style"/>
        </w:rPr>
        <w:t xml:space="preserve"> multa se duplicará en aquellos casos en que la persona haya sido condenada por delito doloso o preterintencional dentro de los diez (10) años anteriores.</w:t>
      </w:r>
    </w:p>
    <w:p w:rsidR="00A6452B" w:rsidRDefault="00A6452B">
      <w:pPr>
        <w:jc w:val="both"/>
        <w:rPr>
          <w:rFonts w:ascii="Bookman Old Style" w:eastAsia="Bookman Old Style" w:hAnsi="Bookman Old Style" w:cs="Bookman Old Style"/>
        </w:rPr>
      </w:pPr>
    </w:p>
    <w:p w:rsidR="00A6452B" w:rsidRDefault="000B4899">
      <w:pPr>
        <w:jc w:val="both"/>
        <w:rPr>
          <w:rFonts w:ascii="Bookman Old Style" w:eastAsia="Bookman Old Style" w:hAnsi="Bookman Old Style" w:cs="Bookman Old Style"/>
          <w:b/>
        </w:rPr>
      </w:pPr>
      <w:r>
        <w:rPr>
          <w:rFonts w:ascii="Bookman Old Style" w:eastAsia="Bookman Old Style" w:hAnsi="Bookman Old Style" w:cs="Bookman Old Style"/>
        </w:rPr>
        <w:t xml:space="preserve">En ese sentido, toda vez que el proyecto de ley solo establece </w:t>
      </w:r>
      <w:proofErr w:type="gramStart"/>
      <w:r>
        <w:rPr>
          <w:rFonts w:ascii="Bookman Old Style" w:eastAsia="Bookman Old Style" w:hAnsi="Bookman Old Style" w:cs="Bookman Old Style"/>
        </w:rPr>
        <w:t>un  agravante</w:t>
      </w:r>
      <w:proofErr w:type="gramEnd"/>
      <w:r>
        <w:rPr>
          <w:rFonts w:ascii="Bookman Old Style" w:eastAsia="Bookman Old Style" w:hAnsi="Bookman Old Style" w:cs="Bookman Old Style"/>
        </w:rPr>
        <w:t xml:space="preserve"> es para el delito de fa</w:t>
      </w:r>
      <w:r>
        <w:rPr>
          <w:rFonts w:ascii="Bookman Old Style" w:eastAsia="Bookman Old Style" w:hAnsi="Bookman Old Style" w:cs="Bookman Old Style"/>
        </w:rPr>
        <w:t>lsedad personal, y no para todos los delitos que contemplan la multa como pena, el agravante debe estipularse en el artículo 39 sino específicamente en el delito que se pretende agravar. De igual manera, en consonancia con las reglas que determinan el valo</w:t>
      </w:r>
      <w:r>
        <w:rPr>
          <w:rFonts w:ascii="Bookman Old Style" w:eastAsia="Bookman Old Style" w:hAnsi="Bookman Old Style" w:cs="Bookman Old Style"/>
        </w:rPr>
        <w:t xml:space="preserve">r de la multa, el agravante para la falsedad personal cuando se utiliza inteligencia artificial, aumentará en una tercera parte. </w:t>
      </w:r>
    </w:p>
    <w:p w:rsidR="00A6452B" w:rsidRDefault="00A6452B">
      <w:pPr>
        <w:jc w:val="both"/>
        <w:rPr>
          <w:rFonts w:ascii="Bookman Old Style" w:eastAsia="Bookman Old Style" w:hAnsi="Bookman Old Style" w:cs="Bookman Old Style"/>
          <w:b/>
          <w:highlight w:val="yellow"/>
        </w:rPr>
      </w:pPr>
    </w:p>
    <w:p w:rsidR="00A6452B" w:rsidRDefault="000B4899">
      <w:pPr>
        <w:numPr>
          <w:ilvl w:val="0"/>
          <w:numId w:val="4"/>
        </w:numPr>
        <w:jc w:val="both"/>
        <w:rPr>
          <w:rFonts w:ascii="Bookman Old Style" w:eastAsia="Bookman Old Style" w:hAnsi="Bookman Old Style" w:cs="Bookman Old Style"/>
          <w:b/>
        </w:rPr>
      </w:pPr>
      <w:r>
        <w:rPr>
          <w:rFonts w:ascii="Bookman Old Style" w:eastAsia="Bookman Old Style" w:hAnsi="Bookman Old Style" w:cs="Bookman Old Style"/>
          <w:b/>
        </w:rPr>
        <w:t>Libertad de configuración normativa en la determinación de las causales de agravación y atenuación.</w:t>
      </w:r>
    </w:p>
    <w:p w:rsidR="00A6452B" w:rsidRDefault="00A6452B">
      <w:pPr>
        <w:jc w:val="both"/>
        <w:rPr>
          <w:rFonts w:ascii="Bookman Old Style" w:eastAsia="Bookman Old Style" w:hAnsi="Bookman Old Style" w:cs="Bookman Old Style"/>
          <w:b/>
          <w:highlight w:val="yellow"/>
        </w:rPr>
      </w:pPr>
    </w:p>
    <w:p w:rsidR="00A6452B" w:rsidRDefault="000B4899">
      <w:pPr>
        <w:jc w:val="both"/>
        <w:rPr>
          <w:rFonts w:ascii="Bookman Old Style" w:eastAsia="Bookman Old Style" w:hAnsi="Bookman Old Style" w:cs="Bookman Old Style"/>
        </w:rPr>
      </w:pPr>
      <w:r>
        <w:rPr>
          <w:rFonts w:ascii="Bookman Old Style" w:eastAsia="Bookman Old Style" w:hAnsi="Bookman Old Style" w:cs="Bookman Old Style"/>
        </w:rPr>
        <w:t>El derecho penal constit</w:t>
      </w:r>
      <w:r>
        <w:rPr>
          <w:rFonts w:ascii="Bookman Old Style" w:eastAsia="Bookman Old Style" w:hAnsi="Bookman Old Style" w:cs="Bookman Old Style"/>
        </w:rPr>
        <w:t>uye una manifestación de la política criminal del Estado, cuya formulación debe fundarse en el principio democrático y en la soberanía popular, consagrados en los artículos 1° y 3° de la Constitución Política. Por su parte, los artículos 114 y 150 de la mi</w:t>
      </w:r>
      <w:r>
        <w:rPr>
          <w:rFonts w:ascii="Bookman Old Style" w:eastAsia="Bookman Old Style" w:hAnsi="Bookman Old Style" w:cs="Bookman Old Style"/>
        </w:rPr>
        <w:t>sma Carta asignan al Congreso de la República la facultad de hacer las leyes y de expedir y reformar los Códigos en todas las ramas del ordenamiento jurídico. En materia penal, el Legislador dispone de un amplio margen para definir el alcance y contenido d</w:t>
      </w:r>
      <w:r>
        <w:rPr>
          <w:rFonts w:ascii="Bookman Old Style" w:eastAsia="Bookman Old Style" w:hAnsi="Bookman Old Style" w:cs="Bookman Old Style"/>
        </w:rPr>
        <w:t xml:space="preserve">el </w:t>
      </w:r>
      <w:proofErr w:type="spellStart"/>
      <w:r>
        <w:rPr>
          <w:rFonts w:ascii="Bookman Old Style" w:eastAsia="Bookman Old Style" w:hAnsi="Bookman Old Style" w:cs="Bookman Old Style"/>
        </w:rPr>
        <w:t>ius</w:t>
      </w:r>
      <w:proofErr w:type="spellEnd"/>
      <w:r>
        <w:rPr>
          <w:rFonts w:ascii="Bookman Old Style" w:eastAsia="Bookman Old Style" w:hAnsi="Bookman Old Style" w:cs="Bookman Old Style"/>
        </w:rPr>
        <w:t xml:space="preserve"> </w:t>
      </w:r>
      <w:proofErr w:type="spellStart"/>
      <w:r>
        <w:rPr>
          <w:rFonts w:ascii="Bookman Old Style" w:eastAsia="Bookman Old Style" w:hAnsi="Bookman Old Style" w:cs="Bookman Old Style"/>
        </w:rPr>
        <w:t>puniendi</w:t>
      </w:r>
      <w:proofErr w:type="spellEnd"/>
      <w:r>
        <w:rPr>
          <w:rFonts w:ascii="Bookman Old Style" w:eastAsia="Bookman Old Style" w:hAnsi="Bookman Old Style" w:cs="Bookman Old Style"/>
        </w:rPr>
        <w:t>. En ejercicio de esta competencia, le corresponde establecer:</w:t>
      </w:r>
    </w:p>
    <w:p w:rsidR="00A6452B" w:rsidRDefault="00A6452B">
      <w:pPr>
        <w:jc w:val="both"/>
        <w:rPr>
          <w:rFonts w:ascii="Bookman Old Style" w:eastAsia="Bookman Old Style" w:hAnsi="Bookman Old Style" w:cs="Bookman Old Style"/>
        </w:rPr>
      </w:pPr>
    </w:p>
    <w:p w:rsidR="00A6452B" w:rsidRDefault="000B4899">
      <w:pPr>
        <w:jc w:val="both"/>
        <w:rPr>
          <w:rFonts w:ascii="Bookman Old Style" w:eastAsia="Bookman Old Style" w:hAnsi="Bookman Old Style" w:cs="Bookman Old Style"/>
        </w:rPr>
      </w:pPr>
      <w:r>
        <w:rPr>
          <w:rFonts w:ascii="Bookman Old Style" w:eastAsia="Bookman Old Style" w:hAnsi="Bookman Old Style" w:cs="Bookman Old Style"/>
        </w:rPr>
        <w:t xml:space="preserve">i) las conductas punibles; </w:t>
      </w:r>
    </w:p>
    <w:p w:rsidR="00A6452B" w:rsidRDefault="000B4899">
      <w:pPr>
        <w:jc w:val="both"/>
        <w:rPr>
          <w:rFonts w:ascii="Bookman Old Style" w:eastAsia="Bookman Old Style" w:hAnsi="Bookman Old Style" w:cs="Bookman Old Style"/>
        </w:rPr>
      </w:pPr>
      <w:r>
        <w:rPr>
          <w:rFonts w:ascii="Bookman Old Style" w:eastAsia="Bookman Old Style" w:hAnsi="Bookman Old Style" w:cs="Bookman Old Style"/>
        </w:rPr>
        <w:t xml:space="preserve">ii) el quantum de las penas correspondientes; </w:t>
      </w:r>
    </w:p>
    <w:p w:rsidR="00A6452B" w:rsidRDefault="000B4899">
      <w:pPr>
        <w:jc w:val="both"/>
        <w:rPr>
          <w:rFonts w:ascii="Bookman Old Style" w:eastAsia="Bookman Old Style" w:hAnsi="Bookman Old Style" w:cs="Bookman Old Style"/>
          <w:b/>
          <w:u w:val="single"/>
        </w:rPr>
      </w:pPr>
      <w:r>
        <w:rPr>
          <w:rFonts w:ascii="Bookman Old Style" w:eastAsia="Bookman Old Style" w:hAnsi="Bookman Old Style" w:cs="Bookman Old Style"/>
        </w:rPr>
        <w:t>y</w:t>
      </w:r>
      <w:r>
        <w:rPr>
          <w:rFonts w:ascii="Bookman Old Style" w:eastAsia="Bookman Old Style" w:hAnsi="Bookman Old Style" w:cs="Bookman Old Style"/>
          <w:b/>
        </w:rPr>
        <w:t xml:space="preserve"> </w:t>
      </w:r>
      <w:r>
        <w:rPr>
          <w:rFonts w:ascii="Bookman Old Style" w:eastAsia="Bookman Old Style" w:hAnsi="Bookman Old Style" w:cs="Bookman Old Style"/>
          <w:b/>
          <w:u w:val="single"/>
        </w:rPr>
        <w:t>iii) las circunstancias que las disminuyen o aumentan</w:t>
      </w:r>
    </w:p>
    <w:p w:rsidR="00A6452B" w:rsidRDefault="000B4899">
      <w:pPr>
        <w:jc w:val="both"/>
        <w:rPr>
          <w:rFonts w:ascii="Bookman Old Style" w:eastAsia="Bookman Old Style" w:hAnsi="Bookman Old Style" w:cs="Bookman Old Style"/>
        </w:rPr>
      </w:pPr>
      <w:r>
        <w:rPr>
          <w:rFonts w:ascii="Bookman Old Style" w:eastAsia="Bookman Old Style" w:hAnsi="Bookman Old Style" w:cs="Bookman Old Style"/>
        </w:rPr>
        <w:t xml:space="preserve"> </w:t>
      </w:r>
    </w:p>
    <w:p w:rsidR="00A6452B" w:rsidRDefault="000B4899">
      <w:pPr>
        <w:jc w:val="both"/>
        <w:rPr>
          <w:rFonts w:ascii="Bookman Old Style" w:eastAsia="Bookman Old Style" w:hAnsi="Bookman Old Style" w:cs="Bookman Old Style"/>
        </w:rPr>
      </w:pPr>
      <w:r>
        <w:rPr>
          <w:rFonts w:ascii="Bookman Old Style" w:eastAsia="Bookman Old Style" w:hAnsi="Bookman Old Style" w:cs="Bookman Old Style"/>
        </w:rPr>
        <w:t>En ese orden de ideas, la Corte Constitucion</w:t>
      </w:r>
      <w:r>
        <w:rPr>
          <w:rFonts w:ascii="Bookman Old Style" w:eastAsia="Bookman Old Style" w:hAnsi="Bookman Old Style" w:cs="Bookman Old Style"/>
        </w:rPr>
        <w:t>al ha establecido que:</w:t>
      </w:r>
    </w:p>
    <w:p w:rsidR="00A6452B" w:rsidRDefault="00A6452B">
      <w:pPr>
        <w:jc w:val="both"/>
        <w:rPr>
          <w:rFonts w:ascii="Bookman Old Style" w:eastAsia="Bookman Old Style" w:hAnsi="Bookman Old Style" w:cs="Bookman Old Style"/>
        </w:rPr>
      </w:pPr>
    </w:p>
    <w:p w:rsidR="00A6452B" w:rsidRDefault="000B4899">
      <w:pPr>
        <w:ind w:left="720"/>
        <w:jc w:val="both"/>
        <w:rPr>
          <w:rFonts w:ascii="Bookman Old Style" w:eastAsia="Bookman Old Style" w:hAnsi="Bookman Old Style" w:cs="Bookman Old Style"/>
          <w:i/>
        </w:rPr>
      </w:pPr>
      <w:r>
        <w:rPr>
          <w:rFonts w:ascii="Bookman Old Style" w:eastAsia="Bookman Old Style" w:hAnsi="Bookman Old Style" w:cs="Bookman Old Style"/>
          <w:i/>
        </w:rPr>
        <w:t xml:space="preserve">“(…) el legislador puede entonces adoptar diversas decisiones, como las de criminalizar o despenalizar conductas, </w:t>
      </w:r>
      <w:r>
        <w:rPr>
          <w:rFonts w:ascii="Bookman Old Style" w:eastAsia="Bookman Old Style" w:hAnsi="Bookman Old Style" w:cs="Bookman Old Style"/>
          <w:b/>
          <w:i/>
          <w:u w:val="single"/>
        </w:rPr>
        <w:t>atenuar, agravar, minimizar o maximizar sanciones,</w:t>
      </w:r>
      <w:r>
        <w:rPr>
          <w:rFonts w:ascii="Bookman Old Style" w:eastAsia="Bookman Old Style" w:hAnsi="Bookman Old Style" w:cs="Bookman Old Style"/>
          <w:i/>
        </w:rPr>
        <w:t xml:space="preserve"> regular las etapas propias del procedimiento penal, reconocer o negar beneficios procesales, establecer o no la procedencia de recursos, designar las formas de vinculación, regular las condiciones de acceso al trámite judicial de los distintos sujetos pro</w:t>
      </w:r>
      <w:r>
        <w:rPr>
          <w:rFonts w:ascii="Bookman Old Style" w:eastAsia="Bookman Old Style" w:hAnsi="Bookman Old Style" w:cs="Bookman Old Style"/>
          <w:i/>
        </w:rPr>
        <w:t>cesales, entre otros, siempre y cuando con ello no comprometa la integridad de los valores, principios y derechos establecidos por la Constitución.”</w:t>
      </w:r>
      <w:r>
        <w:rPr>
          <w:rFonts w:ascii="Bookman Old Style" w:eastAsia="Bookman Old Style" w:hAnsi="Bookman Old Style" w:cs="Bookman Old Style"/>
          <w:i/>
          <w:vertAlign w:val="superscript"/>
        </w:rPr>
        <w:footnoteReference w:id="6"/>
      </w:r>
    </w:p>
    <w:p w:rsidR="00A6452B" w:rsidRDefault="00A6452B">
      <w:pPr>
        <w:jc w:val="both"/>
        <w:rPr>
          <w:rFonts w:ascii="Bookman Old Style" w:eastAsia="Bookman Old Style" w:hAnsi="Bookman Old Style" w:cs="Bookman Old Style"/>
          <w:b/>
          <w:highlight w:val="yellow"/>
        </w:rPr>
      </w:pPr>
    </w:p>
    <w:p w:rsidR="00A6452B" w:rsidRDefault="000B4899">
      <w:pPr>
        <w:jc w:val="both"/>
        <w:rPr>
          <w:rFonts w:ascii="Bookman Old Style" w:eastAsia="Bookman Old Style" w:hAnsi="Bookman Old Style" w:cs="Bookman Old Style"/>
        </w:rPr>
      </w:pPr>
      <w:r>
        <w:rPr>
          <w:rFonts w:ascii="Bookman Old Style" w:eastAsia="Bookman Old Style" w:hAnsi="Bookman Old Style" w:cs="Bookman Old Style"/>
        </w:rPr>
        <w:t>En ese sentido, el legislador estableció en el artículo 58 del código penal colombiano (ley 599 de 2000),</w:t>
      </w:r>
      <w:r>
        <w:rPr>
          <w:rFonts w:ascii="Bookman Old Style" w:eastAsia="Bookman Old Style" w:hAnsi="Bookman Old Style" w:cs="Bookman Old Style"/>
        </w:rPr>
        <w:t xml:space="preserve"> las circunstancias de mayor punibilidad. A la vez, cada tipo penal, podrá contener un agravante o atenuante punitivo. Algunos ejemplos de delitos que contienen agravantes, según el Código Penal, son los siguientes:  </w:t>
      </w:r>
      <w:proofErr w:type="spellStart"/>
      <w:r>
        <w:rPr>
          <w:rFonts w:ascii="Bookman Old Style" w:eastAsia="Bookman Old Style" w:hAnsi="Bookman Old Style" w:cs="Bookman Old Style"/>
        </w:rPr>
        <w:t>Genodicidio</w:t>
      </w:r>
      <w:proofErr w:type="spellEnd"/>
      <w:r>
        <w:rPr>
          <w:rFonts w:ascii="Bookman Old Style" w:eastAsia="Bookman Old Style" w:hAnsi="Bookman Old Style" w:cs="Bookman Old Style"/>
        </w:rPr>
        <w:t xml:space="preserve"> (Art. 101), Homicidio (Art.</w:t>
      </w:r>
      <w:r>
        <w:rPr>
          <w:rFonts w:ascii="Bookman Old Style" w:eastAsia="Bookman Old Style" w:hAnsi="Bookman Old Style" w:cs="Bookman Old Style"/>
        </w:rPr>
        <w:t xml:space="preserve"> 103 A), Feminicidio (Art. 104 B), Homicidio Culposo (Art. 110), Desaparición Forzada (Arts. 165 y 166), Secuestro Extorsivo (Art. 170), Constreñimiento Ilegal (Art. 184), Fraudulenta internación en asilo, clínica o establecimiento similar (Art. 186), </w:t>
      </w:r>
      <w:proofErr w:type="spellStart"/>
      <w:r>
        <w:rPr>
          <w:rFonts w:ascii="Bookman Old Style" w:eastAsia="Bookman Old Style" w:hAnsi="Bookman Old Style" w:cs="Bookman Old Style"/>
        </w:rPr>
        <w:t>Traf</w:t>
      </w:r>
      <w:r>
        <w:rPr>
          <w:rFonts w:ascii="Bookman Old Style" w:eastAsia="Bookman Old Style" w:hAnsi="Bookman Old Style" w:cs="Bookman Old Style"/>
        </w:rPr>
        <w:t>ico</w:t>
      </w:r>
      <w:proofErr w:type="spellEnd"/>
      <w:r>
        <w:rPr>
          <w:rFonts w:ascii="Bookman Old Style" w:eastAsia="Bookman Old Style" w:hAnsi="Bookman Old Style" w:cs="Bookman Old Style"/>
        </w:rPr>
        <w:t xml:space="preserve"> de Niños, Niñas y Adolescentes (Art. 188 C) entre otros. </w:t>
      </w:r>
    </w:p>
    <w:p w:rsidR="00A6452B" w:rsidRDefault="00A6452B">
      <w:pPr>
        <w:jc w:val="both"/>
        <w:rPr>
          <w:rFonts w:ascii="Bookman Old Style" w:eastAsia="Bookman Old Style" w:hAnsi="Bookman Old Style" w:cs="Bookman Old Style"/>
        </w:rPr>
      </w:pPr>
    </w:p>
    <w:p w:rsidR="00A6452B" w:rsidRDefault="000B4899">
      <w:pPr>
        <w:jc w:val="both"/>
        <w:rPr>
          <w:rFonts w:ascii="Bookman Old Style" w:eastAsia="Bookman Old Style" w:hAnsi="Bookman Old Style" w:cs="Bookman Old Style"/>
        </w:rPr>
      </w:pPr>
      <w:r>
        <w:rPr>
          <w:rFonts w:ascii="Bookman Old Style" w:eastAsia="Bookman Old Style" w:hAnsi="Bookman Old Style" w:cs="Bookman Old Style"/>
        </w:rPr>
        <w:t>En presente caso, el proyecto de ley pretende establecer un agravante punitivo al delito de Falsedad Personal, establecido en el artículo 296 del Código Penal (Ley 599 de 2000), el cual consist</w:t>
      </w:r>
      <w:r>
        <w:rPr>
          <w:rFonts w:ascii="Bookman Old Style" w:eastAsia="Bookman Old Style" w:hAnsi="Bookman Old Style" w:cs="Bookman Old Style"/>
        </w:rPr>
        <w:t xml:space="preserve">e en aumentar en una tercera parte la multa, cuando se utilice o se emplee inteligencia artificial. </w:t>
      </w:r>
    </w:p>
    <w:p w:rsidR="00A6452B" w:rsidRDefault="000B4899">
      <w:pPr>
        <w:jc w:val="both"/>
        <w:rPr>
          <w:rFonts w:ascii="Bookman Old Style" w:eastAsia="Bookman Old Style" w:hAnsi="Bookman Old Style" w:cs="Bookman Old Style"/>
        </w:rPr>
      </w:pPr>
      <w:r>
        <w:rPr>
          <w:rFonts w:ascii="Bookman Old Style" w:eastAsia="Bookman Old Style" w:hAnsi="Bookman Old Style" w:cs="Bookman Old Style"/>
        </w:rPr>
        <w:t xml:space="preserve"> </w:t>
      </w:r>
    </w:p>
    <w:p w:rsidR="00A6452B" w:rsidRDefault="000B4899">
      <w:pPr>
        <w:numPr>
          <w:ilvl w:val="0"/>
          <w:numId w:val="1"/>
        </w:numPr>
        <w:jc w:val="both"/>
        <w:rPr>
          <w:rFonts w:ascii="Bookman Old Style" w:eastAsia="Bookman Old Style" w:hAnsi="Bookman Old Style" w:cs="Bookman Old Style"/>
          <w:b/>
        </w:rPr>
      </w:pPr>
      <w:r>
        <w:rPr>
          <w:rFonts w:ascii="Bookman Old Style" w:eastAsia="Bookman Old Style" w:hAnsi="Bookman Old Style" w:cs="Bookman Old Style"/>
          <w:b/>
        </w:rPr>
        <w:t>Justificación del agravante cuando se utiliza inteligencia artificial.</w:t>
      </w:r>
    </w:p>
    <w:p w:rsidR="00A6452B" w:rsidRDefault="000B4899">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El avance acelerado de la inteligencia artificial (IA) ha traído consigo múltiples</w:t>
      </w:r>
      <w:r>
        <w:rPr>
          <w:rFonts w:ascii="Bookman Old Style" w:eastAsia="Bookman Old Style" w:hAnsi="Bookman Old Style" w:cs="Bookman Old Style"/>
        </w:rPr>
        <w:t xml:space="preserve"> beneficios para la sociedad, pero también ha generado nuevos riesgos y desafíos para el sistema jurídico penal. Uno de los fenómenos más preocupantes es el uso de tecnologías de IA para suplantar identidades de manera cada vez más sofisticada, utilizando </w:t>
      </w:r>
      <w:r>
        <w:rPr>
          <w:rFonts w:ascii="Bookman Old Style" w:eastAsia="Bookman Old Style" w:hAnsi="Bookman Old Style" w:cs="Bookman Old Style"/>
        </w:rPr>
        <w:t>herramientas que permiten imitar con gran precisión los rasgos físicos, la voz, los gestos e incluso el comportamiento de una persona.</w:t>
      </w:r>
    </w:p>
    <w:p w:rsidR="00A6452B" w:rsidRDefault="000B4899">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El delito de falsedad personal, contemplado en el artículo 296 del Código Penal, sanciona la conducta de quien suplanta l</w:t>
      </w:r>
      <w:r>
        <w:rPr>
          <w:rFonts w:ascii="Bookman Old Style" w:eastAsia="Bookman Old Style" w:hAnsi="Bookman Old Style" w:cs="Bookman Old Style"/>
        </w:rPr>
        <w:t>a identidad de otro con el fin de obtener un beneficio o causar un perjuicio. No obstante, el uso de inteligencia artificial para cometer esta conducta incrementa su lesividad de forma sustancial por varias razones:</w:t>
      </w:r>
    </w:p>
    <w:p w:rsidR="00A6452B" w:rsidRDefault="000B4899">
      <w:pPr>
        <w:numPr>
          <w:ilvl w:val="0"/>
          <w:numId w:val="7"/>
        </w:numPr>
        <w:spacing w:before="240"/>
        <w:jc w:val="both"/>
        <w:rPr>
          <w:rFonts w:ascii="Bookman Old Style" w:eastAsia="Bookman Old Style" w:hAnsi="Bookman Old Style" w:cs="Bookman Old Style"/>
        </w:rPr>
      </w:pPr>
      <w:r>
        <w:rPr>
          <w:rFonts w:ascii="Bookman Old Style" w:eastAsia="Bookman Old Style" w:hAnsi="Bookman Old Style" w:cs="Bookman Old Style"/>
          <w:b/>
        </w:rPr>
        <w:t>Mayor capacidad de engaño y verosimilitud</w:t>
      </w:r>
      <w:r>
        <w:rPr>
          <w:rFonts w:ascii="Bookman Old Style" w:eastAsia="Bookman Old Style" w:hAnsi="Bookman Old Style" w:cs="Bookman Old Style"/>
        </w:rPr>
        <w:t xml:space="preserve">: Las herramientas basadas en IA, como los </w:t>
      </w:r>
      <w:r>
        <w:rPr>
          <w:rFonts w:ascii="Bookman Old Style" w:eastAsia="Bookman Old Style" w:hAnsi="Bookman Old Style" w:cs="Bookman Old Style"/>
          <w:i/>
        </w:rPr>
        <w:t>deepfakes</w:t>
      </w:r>
      <w:r>
        <w:rPr>
          <w:rFonts w:ascii="Bookman Old Style" w:eastAsia="Bookman Old Style" w:hAnsi="Bookman Old Style" w:cs="Bookman Old Style"/>
        </w:rPr>
        <w:t>, permiten generar imágenes, videos y audios altamente realistas que dificultan la detección del fraude tanto por ciudadanos como por autoridades. Esta sofisticaci</w:t>
      </w:r>
      <w:r>
        <w:rPr>
          <w:rFonts w:ascii="Bookman Old Style" w:eastAsia="Bookman Old Style" w:hAnsi="Bookman Old Style" w:cs="Bookman Old Style"/>
        </w:rPr>
        <w:t>ón técnica multiplica el poder de convicción del delincuente y reduce las posibilidades de que la víctima o terceros detecten la suplantación a tiempo.</w:t>
      </w:r>
      <w:r>
        <w:rPr>
          <w:rFonts w:ascii="Bookman Old Style" w:eastAsia="Bookman Old Style" w:hAnsi="Bookman Old Style" w:cs="Bookman Old Style"/>
        </w:rPr>
        <w:br/>
      </w:r>
    </w:p>
    <w:p w:rsidR="00A6452B" w:rsidRDefault="000B4899">
      <w:pPr>
        <w:numPr>
          <w:ilvl w:val="0"/>
          <w:numId w:val="7"/>
        </w:numPr>
        <w:jc w:val="both"/>
        <w:rPr>
          <w:rFonts w:ascii="Bookman Old Style" w:eastAsia="Bookman Old Style" w:hAnsi="Bookman Old Style" w:cs="Bookman Old Style"/>
        </w:rPr>
      </w:pPr>
      <w:r>
        <w:rPr>
          <w:rFonts w:ascii="Bookman Old Style" w:eastAsia="Bookman Old Style" w:hAnsi="Bookman Old Style" w:cs="Bookman Old Style"/>
          <w:b/>
        </w:rPr>
        <w:t>Aumento del riesgo de afectación a derechos fundamentales</w:t>
      </w:r>
      <w:r>
        <w:rPr>
          <w:rFonts w:ascii="Bookman Old Style" w:eastAsia="Bookman Old Style" w:hAnsi="Bookman Old Style" w:cs="Bookman Old Style"/>
        </w:rPr>
        <w:t>: La utilización de IA para suplantar identida</w:t>
      </w:r>
      <w:r>
        <w:rPr>
          <w:rFonts w:ascii="Bookman Old Style" w:eastAsia="Bookman Old Style" w:hAnsi="Bookman Old Style" w:cs="Bookman Old Style"/>
        </w:rPr>
        <w:t xml:space="preserve">des puede conllevar la afectación grave del derecho al buen nombre, la honra, la imagen y la privacidad de las personas, quienes pueden ser involucradas en hechos falsos con implicaciones jurídicas, sociales o económicas sin siquiera tener conocimiento de </w:t>
      </w:r>
      <w:r>
        <w:rPr>
          <w:rFonts w:ascii="Bookman Old Style" w:eastAsia="Bookman Old Style" w:hAnsi="Bookman Old Style" w:cs="Bookman Old Style"/>
        </w:rPr>
        <w:t>ello.</w:t>
      </w:r>
      <w:r>
        <w:rPr>
          <w:rFonts w:ascii="Bookman Old Style" w:eastAsia="Bookman Old Style" w:hAnsi="Bookman Old Style" w:cs="Bookman Old Style"/>
        </w:rPr>
        <w:br/>
      </w:r>
    </w:p>
    <w:p w:rsidR="00A6452B" w:rsidRDefault="000B4899">
      <w:pPr>
        <w:numPr>
          <w:ilvl w:val="0"/>
          <w:numId w:val="7"/>
        </w:numPr>
        <w:jc w:val="both"/>
        <w:rPr>
          <w:rFonts w:ascii="Bookman Old Style" w:eastAsia="Bookman Old Style" w:hAnsi="Bookman Old Style" w:cs="Bookman Old Style"/>
        </w:rPr>
      </w:pPr>
      <w:r>
        <w:rPr>
          <w:rFonts w:ascii="Bookman Old Style" w:eastAsia="Bookman Old Style" w:hAnsi="Bookman Old Style" w:cs="Bookman Old Style"/>
          <w:b/>
        </w:rPr>
        <w:t>Dificultad probatoria y de persecución penal:</w:t>
      </w:r>
      <w:r>
        <w:rPr>
          <w:rFonts w:ascii="Bookman Old Style" w:eastAsia="Bookman Old Style" w:hAnsi="Bookman Old Style" w:cs="Bookman Old Style"/>
        </w:rPr>
        <w:t xml:space="preserve"> La sofisticación tecnológica empleada en estas conductas dificulta la identificación de los responsables, la recolección de pruebas y el esclarecimiento de los hechos, lo que pone en riesgo la efectivida</w:t>
      </w:r>
      <w:r>
        <w:rPr>
          <w:rFonts w:ascii="Bookman Old Style" w:eastAsia="Bookman Old Style" w:hAnsi="Bookman Old Style" w:cs="Bookman Old Style"/>
        </w:rPr>
        <w:t>d del sistema de justicia penal.</w:t>
      </w:r>
      <w:r>
        <w:rPr>
          <w:rFonts w:ascii="Bookman Old Style" w:eastAsia="Bookman Old Style" w:hAnsi="Bookman Old Style" w:cs="Bookman Old Style"/>
        </w:rPr>
        <w:br/>
      </w:r>
    </w:p>
    <w:p w:rsidR="00A6452B" w:rsidRDefault="000B4899">
      <w:pPr>
        <w:numPr>
          <w:ilvl w:val="0"/>
          <w:numId w:val="7"/>
        </w:numPr>
        <w:jc w:val="both"/>
        <w:rPr>
          <w:rFonts w:ascii="Bookman Old Style" w:eastAsia="Bookman Old Style" w:hAnsi="Bookman Old Style" w:cs="Bookman Old Style"/>
        </w:rPr>
      </w:pPr>
      <w:r>
        <w:rPr>
          <w:rFonts w:ascii="Bookman Old Style" w:eastAsia="Bookman Old Style" w:hAnsi="Bookman Old Style" w:cs="Bookman Old Style"/>
          <w:b/>
        </w:rPr>
        <w:t xml:space="preserve">Facilidad de reproducción y escalabilidad: </w:t>
      </w:r>
      <w:r>
        <w:rPr>
          <w:rFonts w:ascii="Bookman Old Style" w:eastAsia="Bookman Old Style" w:hAnsi="Bookman Old Style" w:cs="Bookman Old Style"/>
        </w:rPr>
        <w:t xml:space="preserve">A diferencia de las formas tradicionales de suplantación, la IA permite que una misma falsedad pueda ser replicada, distribuida y </w:t>
      </w:r>
      <w:proofErr w:type="spellStart"/>
      <w:r>
        <w:rPr>
          <w:rFonts w:ascii="Bookman Old Style" w:eastAsia="Bookman Old Style" w:hAnsi="Bookman Old Style" w:cs="Bookman Old Style"/>
        </w:rPr>
        <w:t>viralizada</w:t>
      </w:r>
      <w:proofErr w:type="spellEnd"/>
      <w:r>
        <w:rPr>
          <w:rFonts w:ascii="Bookman Old Style" w:eastAsia="Bookman Old Style" w:hAnsi="Bookman Old Style" w:cs="Bookman Old Style"/>
        </w:rPr>
        <w:t xml:space="preserve"> en cuestión de segundos, causando un i</w:t>
      </w:r>
      <w:r>
        <w:rPr>
          <w:rFonts w:ascii="Bookman Old Style" w:eastAsia="Bookman Old Style" w:hAnsi="Bookman Old Style" w:cs="Bookman Old Style"/>
        </w:rPr>
        <w:t>mpacto exponencial y masivo que trasciende el ámbito individual y puede afectar el orden público y la confianza institucional.</w:t>
      </w:r>
      <w:r>
        <w:rPr>
          <w:rFonts w:ascii="Bookman Old Style" w:eastAsia="Bookman Old Style" w:hAnsi="Bookman Old Style" w:cs="Bookman Old Style"/>
        </w:rPr>
        <w:br/>
      </w:r>
    </w:p>
    <w:p w:rsidR="00A6452B" w:rsidRDefault="000B4899">
      <w:pPr>
        <w:numPr>
          <w:ilvl w:val="0"/>
          <w:numId w:val="7"/>
        </w:numPr>
        <w:spacing w:after="240"/>
        <w:jc w:val="both"/>
        <w:rPr>
          <w:rFonts w:ascii="Bookman Old Style" w:eastAsia="Bookman Old Style" w:hAnsi="Bookman Old Style" w:cs="Bookman Old Style"/>
        </w:rPr>
      </w:pPr>
      <w:r>
        <w:rPr>
          <w:rFonts w:ascii="Bookman Old Style" w:eastAsia="Bookman Old Style" w:hAnsi="Bookman Old Style" w:cs="Bookman Old Style"/>
          <w:b/>
        </w:rPr>
        <w:t xml:space="preserve">Uso transnacional y anonimato: </w:t>
      </w:r>
      <w:r>
        <w:rPr>
          <w:rFonts w:ascii="Bookman Old Style" w:eastAsia="Bookman Old Style" w:hAnsi="Bookman Old Style" w:cs="Bookman Old Style"/>
        </w:rPr>
        <w:t xml:space="preserve">Las herramientas de IA pueden ser utilizadas desde cualquier parte del mundo, amparadas en redes </w:t>
      </w:r>
      <w:r>
        <w:rPr>
          <w:rFonts w:ascii="Bookman Old Style" w:eastAsia="Bookman Old Style" w:hAnsi="Bookman Old Style" w:cs="Bookman Old Style"/>
        </w:rPr>
        <w:t>anónimas y servidores internacionales, lo que incrementa el riesgo de impunidad y demanda una respuesta penal más contundente.</w:t>
      </w:r>
      <w:r>
        <w:rPr>
          <w:rFonts w:ascii="Bookman Old Style" w:eastAsia="Bookman Old Style" w:hAnsi="Bookman Old Style" w:cs="Bookman Old Style"/>
        </w:rPr>
        <w:br/>
      </w:r>
    </w:p>
    <w:p w:rsidR="00A6452B" w:rsidRDefault="000B4899">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Una multa, especialmente una aumentada en una tercera parte, puede ser una herramienta efectiva para enfocar la sanción en la re</w:t>
      </w:r>
      <w:r>
        <w:rPr>
          <w:rFonts w:ascii="Bookman Old Style" w:eastAsia="Bookman Old Style" w:hAnsi="Bookman Old Style" w:cs="Bookman Old Style"/>
        </w:rPr>
        <w:t>paración del daño causado a la víctima. El objetivo de la sanción monetaria es garantizar que el infractor pague una compensación por el daño infligido, lo cual es particularmente relevante en delitos como la suplantación de identidad, donde el perjuicio s</w:t>
      </w:r>
      <w:r>
        <w:rPr>
          <w:rFonts w:ascii="Bookman Old Style" w:eastAsia="Bookman Old Style" w:hAnsi="Bookman Old Style" w:cs="Bookman Old Style"/>
        </w:rPr>
        <w:t>uele ser económico y reputacional. Por estas razones, se propone modificar el artículo 296 del Código Penal para incluir como circunstancia agravante el uso de inteligencia artificial en la comisión del delito de falsedad personal. Esta medida busca fortal</w:t>
      </w:r>
      <w:r>
        <w:rPr>
          <w:rFonts w:ascii="Bookman Old Style" w:eastAsia="Bookman Old Style" w:hAnsi="Bookman Old Style" w:cs="Bookman Old Style"/>
        </w:rPr>
        <w:t>ecer la protección de la identidad de los ciudadanos frente a las nuevas modalidades delictivas tecnológicamente asistidas, y adaptar el derecho penal a los desafíos del siglo XXI, garantizando un equilibrio entre la innovación tecnológica y la seguridad j</w:t>
      </w:r>
      <w:r>
        <w:rPr>
          <w:rFonts w:ascii="Bookman Old Style" w:eastAsia="Bookman Old Style" w:hAnsi="Bookman Old Style" w:cs="Bookman Old Style"/>
        </w:rPr>
        <w:t>urídica.</w:t>
      </w:r>
    </w:p>
    <w:p w:rsidR="00A6452B" w:rsidRDefault="000B4899">
      <w:pPr>
        <w:numPr>
          <w:ilvl w:val="0"/>
          <w:numId w:val="8"/>
        </w:numPr>
        <w:jc w:val="both"/>
        <w:rPr>
          <w:rFonts w:ascii="Bookman Old Style" w:eastAsia="Bookman Old Style" w:hAnsi="Bookman Old Style" w:cs="Bookman Old Style"/>
          <w:b/>
        </w:rPr>
      </w:pPr>
      <w:r>
        <w:rPr>
          <w:rFonts w:ascii="Bookman Old Style" w:eastAsia="Bookman Old Style" w:hAnsi="Bookman Old Style" w:cs="Bookman Old Style"/>
          <w:b/>
        </w:rPr>
        <w:t>Regulación de la IA en el mundo</w:t>
      </w:r>
    </w:p>
    <w:p w:rsidR="00A6452B" w:rsidRDefault="00A6452B">
      <w:pPr>
        <w:jc w:val="both"/>
        <w:rPr>
          <w:rFonts w:ascii="Bookman Old Style" w:eastAsia="Bookman Old Style" w:hAnsi="Bookman Old Style" w:cs="Bookman Old Style"/>
        </w:rPr>
      </w:pPr>
    </w:p>
    <w:p w:rsidR="00A6452B" w:rsidRDefault="000B4899">
      <w:pPr>
        <w:jc w:val="both"/>
        <w:rPr>
          <w:rFonts w:ascii="Bookman Old Style" w:eastAsia="Bookman Old Style" w:hAnsi="Bookman Old Style" w:cs="Bookman Old Style"/>
        </w:rPr>
      </w:pPr>
      <w:r>
        <w:rPr>
          <w:rFonts w:ascii="Bookman Old Style" w:eastAsia="Bookman Old Style" w:hAnsi="Bookman Old Style" w:cs="Bookman Old Style"/>
        </w:rPr>
        <w:t>Los debates públicos tendientes a la regulación de la IA se han empezado a generar en varias latitudes del mundo, tal es el caso de las iniciativas legislativas en Chile que han pretendido regular diversos aspectos</w:t>
      </w:r>
      <w:r>
        <w:rPr>
          <w:rFonts w:ascii="Bookman Old Style" w:eastAsia="Bookman Old Style" w:hAnsi="Bookman Old Style" w:cs="Bookman Old Style"/>
        </w:rPr>
        <w:t xml:space="preserve"> de la IA, incluso con la modificación del Código Penal a fin de sancionar su mal uso con relación a los tipos penales de estafa cometidos con su utilización (Biblioteca del Congreso Nacional de Chile - BCN, julio de 2023)</w:t>
      </w:r>
      <w:r>
        <w:rPr>
          <w:rFonts w:ascii="Bookman Old Style" w:eastAsia="Bookman Old Style" w:hAnsi="Bookman Old Style" w:cs="Bookman Old Style"/>
          <w:vertAlign w:val="superscript"/>
        </w:rPr>
        <w:footnoteReference w:id="7"/>
      </w:r>
    </w:p>
    <w:p w:rsidR="00A6452B" w:rsidRDefault="00A6452B">
      <w:pPr>
        <w:jc w:val="both"/>
        <w:rPr>
          <w:rFonts w:ascii="Bookman Old Style" w:eastAsia="Bookman Old Style" w:hAnsi="Bookman Old Style" w:cs="Bookman Old Style"/>
        </w:rPr>
      </w:pPr>
    </w:p>
    <w:p w:rsidR="00A6452B" w:rsidRDefault="000B4899">
      <w:pPr>
        <w:jc w:val="both"/>
        <w:rPr>
          <w:rFonts w:ascii="Bookman Old Style" w:eastAsia="Bookman Old Style" w:hAnsi="Bookman Old Style" w:cs="Bookman Old Style"/>
        </w:rPr>
      </w:pPr>
      <w:r>
        <w:rPr>
          <w:rFonts w:ascii="Bookman Old Style" w:eastAsia="Bookman Old Style" w:hAnsi="Bookman Old Style" w:cs="Bookman Old Style"/>
        </w:rPr>
        <w:t xml:space="preserve">Por su parte, Estados Unidos y </w:t>
      </w:r>
      <w:r>
        <w:rPr>
          <w:rFonts w:ascii="Bookman Old Style" w:eastAsia="Bookman Old Style" w:hAnsi="Bookman Old Style" w:cs="Bookman Old Style"/>
        </w:rPr>
        <w:t>China si bien no han aprobado leyes que regulen de manera general la IA, si han integrado iniciativas muy valiosas sobre la materia, con relación a la generación del debate público centrado en torno a los implicados directamente en estas nuevas inteligenci</w:t>
      </w:r>
      <w:r>
        <w:rPr>
          <w:rFonts w:ascii="Bookman Old Style" w:eastAsia="Bookman Old Style" w:hAnsi="Bookman Old Style" w:cs="Bookman Old Style"/>
        </w:rPr>
        <w:t>as, con efectos directos en la sociedad y en la economía (BCN, julio de 2023).</w:t>
      </w:r>
    </w:p>
    <w:p w:rsidR="00A6452B" w:rsidRDefault="00A6452B">
      <w:pPr>
        <w:jc w:val="both"/>
        <w:rPr>
          <w:rFonts w:ascii="Bookman Old Style" w:eastAsia="Bookman Old Style" w:hAnsi="Bookman Old Style" w:cs="Bookman Old Style"/>
        </w:rPr>
      </w:pPr>
    </w:p>
    <w:p w:rsidR="00A6452B" w:rsidRDefault="000B4899">
      <w:pPr>
        <w:jc w:val="both"/>
        <w:rPr>
          <w:rFonts w:ascii="Bookman Old Style" w:eastAsia="Bookman Old Style" w:hAnsi="Bookman Old Style" w:cs="Bookman Old Style"/>
        </w:rPr>
      </w:pPr>
      <w:r>
        <w:rPr>
          <w:rFonts w:ascii="Bookman Old Style" w:eastAsia="Bookman Old Style" w:hAnsi="Bookman Old Style" w:cs="Bookman Old Style"/>
        </w:rPr>
        <w:t>Entre las regulaciones a nivel federal emprendidas en Estados Unidos en torno a la IA, se destaca la Ley de Iniciativa Nacional de Inteligencia Artificial de 2020, cuyo fin era</w:t>
      </w:r>
      <w:r>
        <w:rPr>
          <w:rFonts w:ascii="Bookman Old Style" w:eastAsia="Bookman Old Style" w:hAnsi="Bookman Old Style" w:cs="Bookman Old Style"/>
        </w:rPr>
        <w:t xml:space="preserve"> acelerar la investigación y aplicación de la IA para el avance económico y la seguridad nacional; Proyecto de Ley de Responsabilidad Algorítmica presentada en 2019 y 2022, para hacer frente a los riesgos sociales, éticos y legales que la IA conlleva (BCN,</w:t>
      </w:r>
      <w:r>
        <w:rPr>
          <w:rFonts w:ascii="Bookman Old Style" w:eastAsia="Bookman Old Style" w:hAnsi="Bookman Old Style" w:cs="Bookman Old Style"/>
        </w:rPr>
        <w:t xml:space="preserve"> julio de 2023).</w:t>
      </w:r>
    </w:p>
    <w:p w:rsidR="00A6452B" w:rsidRDefault="00A6452B">
      <w:pPr>
        <w:jc w:val="both"/>
        <w:rPr>
          <w:rFonts w:ascii="Bookman Old Style" w:eastAsia="Bookman Old Style" w:hAnsi="Bookman Old Style" w:cs="Bookman Old Style"/>
        </w:rPr>
      </w:pPr>
    </w:p>
    <w:p w:rsidR="00A6452B" w:rsidRDefault="000B4899">
      <w:pPr>
        <w:jc w:val="both"/>
        <w:rPr>
          <w:rFonts w:ascii="Bookman Old Style" w:eastAsia="Bookman Old Style" w:hAnsi="Bookman Old Style" w:cs="Bookman Old Style"/>
        </w:rPr>
      </w:pPr>
      <w:r>
        <w:rPr>
          <w:rFonts w:ascii="Bookman Old Style" w:eastAsia="Bookman Old Style" w:hAnsi="Bookman Old Style" w:cs="Bookman Old Style"/>
        </w:rPr>
        <w:t>En lo que a China respecta, se han presentado tres regulaciones sectoriales sobre IA desde 2021, en asuntos relacionados con la regulación de la información generada que contengan noticias falsas, entre otros (BCN, julio de 2023).</w:t>
      </w:r>
    </w:p>
    <w:p w:rsidR="00A6452B" w:rsidRDefault="00A6452B">
      <w:pPr>
        <w:jc w:val="both"/>
        <w:rPr>
          <w:rFonts w:ascii="Bookman Old Style" w:eastAsia="Bookman Old Style" w:hAnsi="Bookman Old Style" w:cs="Bookman Old Style"/>
        </w:rPr>
      </w:pPr>
    </w:p>
    <w:p w:rsidR="00A6452B" w:rsidRDefault="000B4899">
      <w:pPr>
        <w:jc w:val="both"/>
        <w:rPr>
          <w:rFonts w:ascii="Bookman Old Style" w:eastAsia="Bookman Old Style" w:hAnsi="Bookman Old Style" w:cs="Bookman Old Style"/>
        </w:rPr>
      </w:pPr>
      <w:r>
        <w:rPr>
          <w:rFonts w:ascii="Bookman Old Style" w:eastAsia="Bookman Old Style" w:hAnsi="Bookman Old Style" w:cs="Bookman Old Style"/>
        </w:rPr>
        <w:t>Recientemente, la Unión Europea aprobó la Ley de Inteligencia Artificial, que según el Parlamento Europeo, pretende proteger los derechos fundamentales, la democracia, el Estado de derecho y el medioambiente, frente a los peligros y riesgos que conlleva la</w:t>
      </w:r>
      <w:r>
        <w:rPr>
          <w:rFonts w:ascii="Bookman Old Style" w:eastAsia="Bookman Old Style" w:hAnsi="Bookman Old Style" w:cs="Bookman Old Style"/>
        </w:rPr>
        <w:t xml:space="preserve"> IA; al punto de prohibir aplicaciones de IA que atenten contra los derechos de los ciudadanos, entre otros asuntos; procurando en todo caso, el amparo de los derechos de los trabajadores y los ciudadanos en general con un nuevo punto de partida, estableci</w:t>
      </w:r>
      <w:r>
        <w:rPr>
          <w:rFonts w:ascii="Bookman Old Style" w:eastAsia="Bookman Old Style" w:hAnsi="Bookman Old Style" w:cs="Bookman Old Style"/>
        </w:rPr>
        <w:t>do en la tecnología para las futuras nuevas formas de gobernanza mundial (Parlamento Europeo, 2024).</w:t>
      </w:r>
      <w:r>
        <w:rPr>
          <w:rFonts w:ascii="Bookman Old Style" w:eastAsia="Bookman Old Style" w:hAnsi="Bookman Old Style" w:cs="Bookman Old Style"/>
          <w:vertAlign w:val="superscript"/>
        </w:rPr>
        <w:footnoteReference w:id="8"/>
      </w:r>
    </w:p>
    <w:p w:rsidR="00A6452B" w:rsidRDefault="00A6452B">
      <w:pPr>
        <w:jc w:val="both"/>
        <w:rPr>
          <w:rFonts w:ascii="Bookman Old Style" w:eastAsia="Bookman Old Style" w:hAnsi="Bookman Old Style" w:cs="Bookman Old Style"/>
        </w:rPr>
      </w:pPr>
    </w:p>
    <w:p w:rsidR="00A6452B" w:rsidRDefault="000B4899">
      <w:pPr>
        <w:jc w:val="both"/>
        <w:rPr>
          <w:rFonts w:ascii="Bookman Old Style" w:eastAsia="Bookman Old Style" w:hAnsi="Bookman Old Style" w:cs="Bookman Old Style"/>
        </w:rPr>
      </w:pPr>
      <w:r>
        <w:rPr>
          <w:rFonts w:ascii="Bookman Old Style" w:eastAsia="Bookman Old Style" w:hAnsi="Bookman Old Style" w:cs="Bookman Old Style"/>
        </w:rPr>
        <w:t>En suma, del análisis de la situación actual que amerita la realización del presente proyecto de ley, es preciso indicar la necesidad de los gobiernos de</w:t>
      </w:r>
      <w:r>
        <w:rPr>
          <w:rFonts w:ascii="Bookman Old Style" w:eastAsia="Bookman Old Style" w:hAnsi="Bookman Old Style" w:cs="Bookman Old Style"/>
        </w:rPr>
        <w:t xml:space="preserve"> regular con estamentos normativos en la discusión de la política criminal, la penalización de las acciones de suplantación de identidad en la que se vea involucrada le utilización de la IA.</w:t>
      </w:r>
    </w:p>
    <w:p w:rsidR="00A6452B" w:rsidRDefault="00A6452B">
      <w:pPr>
        <w:jc w:val="both"/>
        <w:rPr>
          <w:rFonts w:ascii="Bookman Old Style" w:eastAsia="Bookman Old Style" w:hAnsi="Bookman Old Style" w:cs="Bookman Old Style"/>
        </w:rPr>
      </w:pPr>
    </w:p>
    <w:p w:rsidR="00A6452B" w:rsidRDefault="00A6452B">
      <w:pPr>
        <w:jc w:val="both"/>
        <w:rPr>
          <w:rFonts w:ascii="Bookman Old Style" w:eastAsia="Bookman Old Style" w:hAnsi="Bookman Old Style" w:cs="Bookman Old Style"/>
        </w:rPr>
      </w:pPr>
    </w:p>
    <w:p w:rsidR="00A6452B" w:rsidRDefault="000B4899">
      <w:pPr>
        <w:numPr>
          <w:ilvl w:val="0"/>
          <w:numId w:val="8"/>
        </w:numPr>
        <w:jc w:val="both"/>
        <w:rPr>
          <w:rFonts w:ascii="Bookman Old Style" w:eastAsia="Bookman Old Style" w:hAnsi="Bookman Old Style" w:cs="Bookman Old Style"/>
          <w:b/>
        </w:rPr>
      </w:pPr>
      <w:r>
        <w:rPr>
          <w:rFonts w:ascii="Bookman Old Style" w:eastAsia="Bookman Old Style" w:hAnsi="Bookman Old Style" w:cs="Bookman Old Style"/>
          <w:b/>
        </w:rPr>
        <w:t>Mesa Técnica Implicaciones de la Inteligencia Artificial</w:t>
      </w:r>
    </w:p>
    <w:p w:rsidR="00A6452B" w:rsidRDefault="00A6452B">
      <w:pPr>
        <w:jc w:val="both"/>
        <w:rPr>
          <w:rFonts w:ascii="Bookman Old Style" w:eastAsia="Bookman Old Style" w:hAnsi="Bookman Old Style" w:cs="Bookman Old Style"/>
        </w:rPr>
      </w:pPr>
    </w:p>
    <w:p w:rsidR="00A6452B" w:rsidRDefault="000B4899">
      <w:pPr>
        <w:jc w:val="both"/>
        <w:rPr>
          <w:rFonts w:ascii="Bookman Old Style" w:eastAsia="Bookman Old Style" w:hAnsi="Bookman Old Style" w:cs="Bookman Old Style"/>
        </w:rPr>
      </w:pPr>
      <w:r>
        <w:rPr>
          <w:rFonts w:ascii="Bookman Old Style" w:eastAsia="Bookman Old Style" w:hAnsi="Bookman Old Style" w:cs="Bookman Old Style"/>
        </w:rPr>
        <w:t>El día cinco (05) de abril de 2024, se llevó a cabo en la Comisión Primera Constitucional Permanente del Senado de la República, la Mesa Técnica sobre las implicaciones de la IA en Colombia, con la finalidad de escuchar a la academia, a las empresas y a lo</w:t>
      </w:r>
      <w:r>
        <w:rPr>
          <w:rFonts w:ascii="Bookman Old Style" w:eastAsia="Bookman Old Style" w:hAnsi="Bookman Old Style" w:cs="Bookman Old Style"/>
        </w:rPr>
        <w:t>s expertos en el tema, articulando conceptos, ideas, problemáticas y expectativas frente a la regulación o no en el país.</w:t>
      </w:r>
    </w:p>
    <w:p w:rsidR="00A6452B" w:rsidRDefault="00A6452B">
      <w:pPr>
        <w:jc w:val="both"/>
        <w:rPr>
          <w:rFonts w:ascii="Bookman Old Style" w:eastAsia="Bookman Old Style" w:hAnsi="Bookman Old Style" w:cs="Bookman Old Style"/>
        </w:rPr>
      </w:pPr>
    </w:p>
    <w:p w:rsidR="00A6452B" w:rsidRDefault="000B4899">
      <w:pPr>
        <w:jc w:val="both"/>
        <w:rPr>
          <w:rFonts w:ascii="Bookman Old Style" w:eastAsia="Bookman Old Style" w:hAnsi="Bookman Old Style" w:cs="Bookman Old Style"/>
        </w:rPr>
      </w:pPr>
      <w:r>
        <w:rPr>
          <w:rFonts w:ascii="Bookman Old Style" w:eastAsia="Bookman Old Style" w:hAnsi="Bookman Old Style" w:cs="Bookman Old Style"/>
        </w:rPr>
        <w:t>La Mesa Técnica se orientó a través de la pregunta de si la IA debe ser regulada o no; la mayoría de los ponentes, concluyeron en sus</w:t>
      </w:r>
      <w:r>
        <w:rPr>
          <w:rFonts w:ascii="Bookman Old Style" w:eastAsia="Bookman Old Style" w:hAnsi="Bookman Old Style" w:cs="Bookman Old Style"/>
        </w:rPr>
        <w:t xml:space="preserve"> intervenciones que la IA no debe regularse de manera estricta o prohibitiva, en tanto, debe permitirse la continuidad de su desarrollo y aplicación, en los diferentes escenarios en que su utilización resulta necesaria para el avance de la tecnología y el </w:t>
      </w:r>
      <w:r>
        <w:rPr>
          <w:rFonts w:ascii="Bookman Old Style" w:eastAsia="Bookman Old Style" w:hAnsi="Bookman Old Style" w:cs="Bookman Old Style"/>
        </w:rPr>
        <w:t>bienestar de la comunidad en general.</w:t>
      </w:r>
    </w:p>
    <w:p w:rsidR="00A6452B" w:rsidRDefault="00A6452B">
      <w:pPr>
        <w:jc w:val="both"/>
        <w:rPr>
          <w:rFonts w:ascii="Bookman Old Style" w:eastAsia="Bookman Old Style" w:hAnsi="Bookman Old Style" w:cs="Bookman Old Style"/>
        </w:rPr>
      </w:pPr>
    </w:p>
    <w:p w:rsidR="00A6452B" w:rsidRDefault="000B4899">
      <w:pPr>
        <w:jc w:val="both"/>
        <w:rPr>
          <w:rFonts w:ascii="Bookman Old Style" w:eastAsia="Bookman Old Style" w:hAnsi="Bookman Old Style" w:cs="Bookman Old Style"/>
        </w:rPr>
      </w:pPr>
      <w:r>
        <w:rPr>
          <w:rFonts w:ascii="Bookman Old Style" w:eastAsia="Bookman Old Style" w:hAnsi="Bookman Old Style" w:cs="Bookman Old Style"/>
        </w:rPr>
        <w:t>A la par, los ponentes también llegaron a la conclusión que de regularse la IA, la misma debería orientarse a la protección y prevención ante el uso dañino o ilegal que perjudique o atente contra los derechos de las p</w:t>
      </w:r>
      <w:r>
        <w:rPr>
          <w:rFonts w:ascii="Bookman Old Style" w:eastAsia="Bookman Old Style" w:hAnsi="Bookman Old Style" w:cs="Bookman Old Style"/>
        </w:rPr>
        <w:t>ersonas.</w:t>
      </w:r>
    </w:p>
    <w:p w:rsidR="00A6452B" w:rsidRDefault="00A6452B">
      <w:pPr>
        <w:jc w:val="both"/>
        <w:rPr>
          <w:rFonts w:ascii="Bookman Old Style" w:eastAsia="Bookman Old Style" w:hAnsi="Bookman Old Style" w:cs="Bookman Old Style"/>
        </w:rPr>
      </w:pPr>
    </w:p>
    <w:p w:rsidR="00A6452B" w:rsidRDefault="000B4899">
      <w:pPr>
        <w:jc w:val="both"/>
        <w:rPr>
          <w:rFonts w:ascii="Bookman Old Style" w:eastAsia="Bookman Old Style" w:hAnsi="Bookman Old Style" w:cs="Bookman Old Style"/>
        </w:rPr>
      </w:pPr>
      <w:r>
        <w:rPr>
          <w:rFonts w:ascii="Bookman Old Style" w:eastAsia="Bookman Old Style" w:hAnsi="Bookman Old Style" w:cs="Bookman Old Style"/>
        </w:rPr>
        <w:t>En consecuencia, la presente iniciativa legislativa, pretende extender la guarda de la identidad personal debidamente protegida a través del artículo 296 del Código Penal Colombiano, en el marco preciso del uso indebido de la IA, a cuyo propósito</w:t>
      </w:r>
      <w:r>
        <w:rPr>
          <w:rFonts w:ascii="Bookman Old Style" w:eastAsia="Bookman Old Style" w:hAnsi="Bookman Old Style" w:cs="Bookman Old Style"/>
        </w:rPr>
        <w:t xml:space="preserve"> sea utilizada para suplantar o sustituir la identidad de una persona; de allí que, el proyecto de Ley no termina por constituir una regulación estructural, restrictiva o prohibitiva sobre el tema.</w:t>
      </w:r>
    </w:p>
    <w:p w:rsidR="00A6452B" w:rsidRDefault="00A6452B">
      <w:pPr>
        <w:jc w:val="both"/>
        <w:rPr>
          <w:rFonts w:ascii="Bookman Old Style" w:eastAsia="Bookman Old Style" w:hAnsi="Bookman Old Style" w:cs="Bookman Old Style"/>
        </w:rPr>
      </w:pPr>
    </w:p>
    <w:p w:rsidR="00A6452B" w:rsidRDefault="00A6452B">
      <w:pPr>
        <w:jc w:val="both"/>
        <w:rPr>
          <w:rFonts w:ascii="Bookman Old Style" w:eastAsia="Bookman Old Style" w:hAnsi="Bookman Old Style" w:cs="Bookman Old Style"/>
        </w:rPr>
      </w:pPr>
    </w:p>
    <w:p w:rsidR="00A6452B" w:rsidRDefault="00A6452B">
      <w:pPr>
        <w:jc w:val="both"/>
        <w:rPr>
          <w:rFonts w:ascii="Bookman Old Style" w:eastAsia="Bookman Old Style" w:hAnsi="Bookman Old Style" w:cs="Bookman Old Style"/>
        </w:rPr>
      </w:pPr>
    </w:p>
    <w:p w:rsidR="00A6452B" w:rsidRDefault="000B4899">
      <w:pPr>
        <w:numPr>
          <w:ilvl w:val="0"/>
          <w:numId w:val="8"/>
        </w:numPr>
        <w:jc w:val="both"/>
        <w:rPr>
          <w:rFonts w:ascii="Bookman Old Style" w:eastAsia="Bookman Old Style" w:hAnsi="Bookman Old Style" w:cs="Bookman Old Style"/>
          <w:b/>
        </w:rPr>
      </w:pPr>
      <w:r>
        <w:rPr>
          <w:rFonts w:ascii="Bookman Old Style" w:eastAsia="Bookman Old Style" w:hAnsi="Bookman Old Style" w:cs="Bookman Old Style"/>
          <w:b/>
        </w:rPr>
        <w:t>Concepto del Ministerio de Tecnologías de la Informació</w:t>
      </w:r>
      <w:r>
        <w:rPr>
          <w:rFonts w:ascii="Bookman Old Style" w:eastAsia="Bookman Old Style" w:hAnsi="Bookman Old Style" w:cs="Bookman Old Style"/>
          <w:b/>
        </w:rPr>
        <w:t>n y Comunicaciones.</w:t>
      </w:r>
    </w:p>
    <w:p w:rsidR="00A6452B" w:rsidRDefault="00A6452B">
      <w:pPr>
        <w:jc w:val="both"/>
        <w:rPr>
          <w:rFonts w:ascii="Bookman Old Style" w:eastAsia="Bookman Old Style" w:hAnsi="Bookman Old Style" w:cs="Bookman Old Style"/>
        </w:rPr>
      </w:pPr>
    </w:p>
    <w:p w:rsidR="00A6452B" w:rsidRDefault="000B4899">
      <w:pPr>
        <w:jc w:val="both"/>
        <w:rPr>
          <w:rFonts w:ascii="Bookman Old Style" w:eastAsia="Bookman Old Style" w:hAnsi="Bookman Old Style" w:cs="Bookman Old Style"/>
        </w:rPr>
      </w:pPr>
      <w:r>
        <w:rPr>
          <w:rFonts w:ascii="Bookman Old Style" w:eastAsia="Bookman Old Style" w:hAnsi="Bookman Old Style" w:cs="Bookman Old Style"/>
        </w:rPr>
        <w:t xml:space="preserve">El Ministerio de Tecnologías de la Información y Comunicaciones emitió concepto favorable el día 5 de diciembre de 2024, en los siguientes términos. </w:t>
      </w:r>
    </w:p>
    <w:p w:rsidR="00A6452B" w:rsidRDefault="00A6452B">
      <w:pPr>
        <w:jc w:val="both"/>
        <w:rPr>
          <w:rFonts w:ascii="Bookman Old Style" w:eastAsia="Bookman Old Style" w:hAnsi="Bookman Old Style" w:cs="Bookman Old Style"/>
        </w:rPr>
      </w:pPr>
    </w:p>
    <w:p w:rsidR="00A6452B" w:rsidRDefault="000B4899">
      <w:pPr>
        <w:ind w:left="720"/>
        <w:jc w:val="both"/>
        <w:rPr>
          <w:rFonts w:ascii="Bookman Old Style" w:eastAsia="Bookman Old Style" w:hAnsi="Bookman Old Style" w:cs="Bookman Old Style"/>
          <w:i/>
        </w:rPr>
      </w:pPr>
      <w:r>
        <w:rPr>
          <w:rFonts w:ascii="Bookman Old Style" w:eastAsia="Bookman Old Style" w:hAnsi="Bookman Old Style" w:cs="Bookman Old Style"/>
          <w:i/>
        </w:rPr>
        <w:t>“En atención a su oficio del asunto, de manera atenta le comunico que, leído el text</w:t>
      </w:r>
      <w:r>
        <w:rPr>
          <w:rFonts w:ascii="Bookman Old Style" w:eastAsia="Bookman Old Style" w:hAnsi="Bookman Old Style" w:cs="Bookman Old Style"/>
          <w:i/>
        </w:rPr>
        <w:t>o del Proyecto de Ley de la referencia, este Ministerio no encuentra disposiciones que contraríen sus objetivos, funciones, o la normativa que, en general, rige el sector TIC, razón por la cual no tiene observaciones de conveniencia, como tampoco encuentra</w:t>
      </w:r>
      <w:r>
        <w:rPr>
          <w:rFonts w:ascii="Bookman Old Style" w:eastAsia="Bookman Old Style" w:hAnsi="Bookman Old Style" w:cs="Bookman Old Style"/>
          <w:i/>
        </w:rPr>
        <w:t xml:space="preserve"> objeciones de orden constitucional frente a dicha iniciativa legislativa.</w:t>
      </w:r>
    </w:p>
    <w:p w:rsidR="00A6452B" w:rsidRDefault="00A6452B">
      <w:pPr>
        <w:ind w:left="720"/>
        <w:jc w:val="both"/>
        <w:rPr>
          <w:rFonts w:ascii="Bookman Old Style" w:eastAsia="Bookman Old Style" w:hAnsi="Bookman Old Style" w:cs="Bookman Old Style"/>
          <w:i/>
        </w:rPr>
      </w:pPr>
    </w:p>
    <w:p w:rsidR="00A6452B" w:rsidRDefault="000B4899">
      <w:pPr>
        <w:ind w:left="720"/>
        <w:jc w:val="both"/>
        <w:rPr>
          <w:rFonts w:ascii="Bookman Old Style" w:eastAsia="Bookman Old Style" w:hAnsi="Bookman Old Style" w:cs="Bookman Old Style"/>
        </w:rPr>
      </w:pPr>
      <w:r>
        <w:rPr>
          <w:rFonts w:ascii="Bookman Old Style" w:eastAsia="Bookman Old Style" w:hAnsi="Bookman Old Style" w:cs="Bookman Old Style"/>
          <w:i/>
        </w:rPr>
        <w:t>Este Ministerio queda a su disposición para atender cualquier información adicional en relación con el particular y manifiesta su voluntad de colaborar con la actividad legislativa</w:t>
      </w:r>
      <w:r>
        <w:rPr>
          <w:rFonts w:ascii="Bookman Old Style" w:eastAsia="Bookman Old Style" w:hAnsi="Bookman Old Style" w:cs="Bookman Old Style"/>
          <w:i/>
        </w:rPr>
        <w:t>, dentro de los parámetros constitucionales y legales vig</w:t>
      </w:r>
      <w:r>
        <w:rPr>
          <w:rFonts w:ascii="Bookman Old Style" w:eastAsia="Bookman Old Style" w:hAnsi="Bookman Old Style" w:cs="Bookman Old Style"/>
        </w:rPr>
        <w:t>entes.”</w:t>
      </w:r>
    </w:p>
    <w:p w:rsidR="00A6452B" w:rsidRDefault="00A6452B">
      <w:pPr>
        <w:jc w:val="both"/>
        <w:rPr>
          <w:rFonts w:ascii="Bookman Old Style" w:eastAsia="Bookman Old Style" w:hAnsi="Bookman Old Style" w:cs="Bookman Old Style"/>
        </w:rPr>
      </w:pPr>
    </w:p>
    <w:p w:rsidR="00A6452B" w:rsidRDefault="000B4899">
      <w:pPr>
        <w:jc w:val="center"/>
        <w:rPr>
          <w:rFonts w:ascii="Bookman Old Style" w:eastAsia="Bookman Old Style" w:hAnsi="Bookman Old Style" w:cs="Bookman Old Style"/>
        </w:rPr>
      </w:pPr>
      <w:r>
        <w:rPr>
          <w:rFonts w:ascii="Bookman Old Style" w:eastAsia="Bookman Old Style" w:hAnsi="Bookman Old Style" w:cs="Bookman Old Style"/>
          <w:noProof/>
          <w:lang w:val="es-CO"/>
        </w:rPr>
        <w:drawing>
          <wp:inline distT="114300" distB="114300" distL="114300" distR="114300">
            <wp:extent cx="5111588" cy="5133975"/>
            <wp:effectExtent l="0" t="0" r="0" b="0"/>
            <wp:docPr id="133997239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111588" cy="5133975"/>
                    </a:xfrm>
                    <a:prstGeom prst="rect">
                      <a:avLst/>
                    </a:prstGeom>
                    <a:ln/>
                  </pic:spPr>
                </pic:pic>
              </a:graphicData>
            </a:graphic>
          </wp:inline>
        </w:drawing>
      </w:r>
    </w:p>
    <w:p w:rsidR="00A6452B" w:rsidRDefault="00A6452B">
      <w:pPr>
        <w:jc w:val="both"/>
        <w:rPr>
          <w:rFonts w:ascii="Bookman Old Style" w:eastAsia="Bookman Old Style" w:hAnsi="Bookman Old Style" w:cs="Bookman Old Style"/>
        </w:rPr>
      </w:pPr>
    </w:p>
    <w:p w:rsidR="00A6452B" w:rsidRDefault="00A6452B">
      <w:pPr>
        <w:jc w:val="both"/>
        <w:rPr>
          <w:rFonts w:ascii="Bookman Old Style" w:eastAsia="Bookman Old Style" w:hAnsi="Bookman Old Style" w:cs="Bookman Old Style"/>
        </w:rPr>
      </w:pPr>
    </w:p>
    <w:p w:rsidR="00A6452B" w:rsidRPr="00E30F1D" w:rsidRDefault="000B4899" w:rsidP="00E30F1D">
      <w:pPr>
        <w:pStyle w:val="Prrafodelista"/>
        <w:numPr>
          <w:ilvl w:val="0"/>
          <w:numId w:val="11"/>
        </w:numPr>
        <w:jc w:val="both"/>
        <w:rPr>
          <w:rFonts w:ascii="Bookman Old Style" w:eastAsia="Bookman Old Style" w:hAnsi="Bookman Old Style" w:cs="Bookman Old Style"/>
          <w:b/>
        </w:rPr>
      </w:pPr>
      <w:r w:rsidRPr="00E30F1D">
        <w:rPr>
          <w:rFonts w:ascii="Bookman Old Style" w:eastAsia="Bookman Old Style" w:hAnsi="Bookman Old Style" w:cs="Bookman Old Style"/>
          <w:b/>
        </w:rPr>
        <w:t xml:space="preserve">IMPACTO FISCAL. </w:t>
      </w:r>
    </w:p>
    <w:p w:rsidR="00A6452B" w:rsidRDefault="00A6452B">
      <w:pPr>
        <w:jc w:val="both"/>
        <w:rPr>
          <w:rFonts w:ascii="Bookman Old Style" w:eastAsia="Bookman Old Style" w:hAnsi="Bookman Old Style" w:cs="Bookman Old Style"/>
          <w:b/>
        </w:rPr>
      </w:pPr>
    </w:p>
    <w:p w:rsidR="00A6452B" w:rsidRDefault="000B4899">
      <w:pPr>
        <w:jc w:val="both"/>
        <w:rPr>
          <w:rFonts w:ascii="Bookman Old Style" w:eastAsia="Bookman Old Style" w:hAnsi="Bookman Old Style" w:cs="Bookman Old Style"/>
        </w:rPr>
      </w:pPr>
      <w:r>
        <w:rPr>
          <w:rFonts w:ascii="Bookman Old Style" w:eastAsia="Bookman Old Style" w:hAnsi="Bookman Old Style" w:cs="Bookman Old Style"/>
        </w:rPr>
        <w:t xml:space="preserve">Sobre el contenido y alcance de la previsión del impacto fiscal en los proyectos de ley la Honorable Corte Constitucional ha precisado: “Las obligaciones previstas </w:t>
      </w:r>
      <w:r>
        <w:rPr>
          <w:rFonts w:ascii="Bookman Old Style" w:eastAsia="Bookman Old Style" w:hAnsi="Bookman Old Style" w:cs="Bookman Old Style"/>
        </w:rPr>
        <w:t>en el artículo 7º de la Ley 819/03 constituyen un parámetro de racionalidad legislativa, que está encaminado a cumplir propósitos constitucionalmente valiosos, entre ellos el orden de las finanzas públicas, la estabilidad macroeconómica y la aplicación efe</w:t>
      </w:r>
      <w:r>
        <w:rPr>
          <w:rFonts w:ascii="Bookman Old Style" w:eastAsia="Bookman Old Style" w:hAnsi="Bookman Old Style" w:cs="Bookman Old Style"/>
        </w:rPr>
        <w:t>ctiva de las leyes. Esto último en tanto un estudio previo de la compatibilidad entre el contenido del proyecto de ley y las proyecciones de la política económica, disminuye el margen de incertidumbre respecto de la ejecución material de las previsiones le</w:t>
      </w:r>
      <w:r>
        <w:rPr>
          <w:rFonts w:ascii="Bookman Old Style" w:eastAsia="Bookman Old Style" w:hAnsi="Bookman Old Style" w:cs="Bookman Old Style"/>
        </w:rPr>
        <w:t>gislativas. El mandato de adecuación entre la justificación de los proyectos de ley y la planeación de la política económica, empero, no puede comprenderse como un requisito de trámite para la aprobación de las iniciativas legislativas, cuyo cumplimiento r</w:t>
      </w:r>
      <w:r>
        <w:rPr>
          <w:rFonts w:ascii="Bookman Old Style" w:eastAsia="Bookman Old Style" w:hAnsi="Bookman Old Style" w:cs="Bookman Old Style"/>
        </w:rPr>
        <w:t xml:space="preserve">ecaiga exclusivamente en el Congreso. </w:t>
      </w:r>
    </w:p>
    <w:p w:rsidR="00A6452B" w:rsidRDefault="00A6452B">
      <w:pPr>
        <w:jc w:val="both"/>
        <w:rPr>
          <w:rFonts w:ascii="Bookman Old Style" w:eastAsia="Bookman Old Style" w:hAnsi="Bookman Old Style" w:cs="Bookman Old Style"/>
        </w:rPr>
      </w:pPr>
    </w:p>
    <w:p w:rsidR="00A6452B" w:rsidRDefault="000B4899">
      <w:pPr>
        <w:jc w:val="both"/>
        <w:rPr>
          <w:rFonts w:ascii="Bookman Old Style" w:eastAsia="Bookman Old Style" w:hAnsi="Bookman Old Style" w:cs="Bookman Old Style"/>
        </w:rPr>
      </w:pPr>
      <w:r>
        <w:rPr>
          <w:rFonts w:ascii="Bookman Old Style" w:eastAsia="Bookman Old Style" w:hAnsi="Bookman Old Style" w:cs="Bookman Old Style"/>
        </w:rPr>
        <w:t>(i) el Congreso carece de las instancias de evaluación técnica para determinar el impacto fiscal de cada proyecto, la determinación de las fuentes adicionales de financiación y la compatibilidad con el marco fiscal d</w:t>
      </w:r>
      <w:r>
        <w:rPr>
          <w:rFonts w:ascii="Bookman Old Style" w:eastAsia="Bookman Old Style" w:hAnsi="Bookman Old Style" w:cs="Bookman Old Style"/>
        </w:rPr>
        <w:t>e mediano plazo.</w:t>
      </w:r>
    </w:p>
    <w:p w:rsidR="00A6452B" w:rsidRDefault="00A6452B">
      <w:pPr>
        <w:jc w:val="both"/>
        <w:rPr>
          <w:rFonts w:ascii="Bookman Old Style" w:eastAsia="Bookman Old Style" w:hAnsi="Bookman Old Style" w:cs="Bookman Old Style"/>
        </w:rPr>
      </w:pPr>
    </w:p>
    <w:p w:rsidR="00A6452B" w:rsidRDefault="000B4899">
      <w:pPr>
        <w:jc w:val="both"/>
        <w:rPr>
          <w:rFonts w:ascii="Bookman Old Style" w:eastAsia="Bookman Old Style" w:hAnsi="Bookman Old Style" w:cs="Bookman Old Style"/>
        </w:rPr>
      </w:pPr>
      <w:r>
        <w:rPr>
          <w:rFonts w:ascii="Bookman Old Style" w:eastAsia="Bookman Old Style" w:hAnsi="Bookman Old Style" w:cs="Bookman Old Style"/>
        </w:rPr>
        <w:t>(ii) aceptar una interpretación de esta naturaleza constituiría una carga irrazonable para el Legislador y otorgaría un poder correlativo de veto al Ejecutivo, a través del Ministerio de Hacienda, respecto de la competencia del Congreso para hacer las leye</w:t>
      </w:r>
      <w:r>
        <w:rPr>
          <w:rFonts w:ascii="Bookman Old Style" w:eastAsia="Bookman Old Style" w:hAnsi="Bookman Old Style" w:cs="Bookman Old Style"/>
        </w:rPr>
        <w:t xml:space="preserve">s. Un poder de este carácter, que involucra una barrera en la función constitucional de producción normativa, se muestra incompatible con el balance entre los poderes públicos y el principio democrático. </w:t>
      </w:r>
    </w:p>
    <w:p w:rsidR="00A6452B" w:rsidRDefault="00A6452B">
      <w:pPr>
        <w:jc w:val="both"/>
        <w:rPr>
          <w:rFonts w:ascii="Bookman Old Style" w:eastAsia="Bookman Old Style" w:hAnsi="Bookman Old Style" w:cs="Bookman Old Style"/>
        </w:rPr>
      </w:pPr>
    </w:p>
    <w:p w:rsidR="00A6452B" w:rsidRDefault="000B4899">
      <w:pPr>
        <w:jc w:val="both"/>
        <w:rPr>
          <w:rFonts w:ascii="Bookman Old Style" w:eastAsia="Bookman Old Style" w:hAnsi="Bookman Old Style" w:cs="Bookman Old Style"/>
        </w:rPr>
      </w:pPr>
      <w:r>
        <w:rPr>
          <w:rFonts w:ascii="Bookman Old Style" w:eastAsia="Bookman Old Style" w:hAnsi="Bookman Old Style" w:cs="Bookman Old Style"/>
        </w:rPr>
        <w:t>Si se considera dicho mandato como un mecanismo de</w:t>
      </w:r>
      <w:r>
        <w:rPr>
          <w:rFonts w:ascii="Bookman Old Style" w:eastAsia="Bookman Old Style" w:hAnsi="Bookman Old Style" w:cs="Bookman Old Style"/>
        </w:rPr>
        <w:t xml:space="preserve"> racionalidad legislativa, su cumplimiento corresponde inicialmente al Ministerio de Hacienda y Crédito Público, una vez el Congreso ha valorado, mediante las herramientas que tiene a su alcance, la compatibilidad entre los gastos que genera la iniciativa </w:t>
      </w:r>
      <w:r>
        <w:rPr>
          <w:rFonts w:ascii="Bookman Old Style" w:eastAsia="Bookman Old Style" w:hAnsi="Bookman Old Style" w:cs="Bookman Old Style"/>
        </w:rPr>
        <w:t>legislativa y las proyecciones de la política económica trazada por el Gobierno. Así, si el Ejecutivo considera que las cámaras han efectuado un análisis de impacto fiscal erróneo, corresponde al citado Ministerio el deber de concurrir al procedimiento leg</w:t>
      </w:r>
      <w:r>
        <w:rPr>
          <w:rFonts w:ascii="Bookman Old Style" w:eastAsia="Bookman Old Style" w:hAnsi="Bookman Old Style" w:cs="Bookman Old Style"/>
        </w:rPr>
        <w:t xml:space="preserve">islativo, en aras de ilustrar al Congreso sobre las consecuencias económicas del proyecto. </w:t>
      </w:r>
    </w:p>
    <w:p w:rsidR="00A6452B" w:rsidRDefault="00A6452B">
      <w:pPr>
        <w:rPr>
          <w:rFonts w:ascii="Bookman Old Style" w:eastAsia="Bookman Old Style" w:hAnsi="Bookman Old Style" w:cs="Bookman Old Style"/>
          <w:b/>
        </w:rPr>
      </w:pPr>
    </w:p>
    <w:p w:rsidR="00A6452B" w:rsidRDefault="00A6452B">
      <w:pPr>
        <w:rPr>
          <w:rFonts w:ascii="Bookman Old Style" w:eastAsia="Bookman Old Style" w:hAnsi="Bookman Old Style" w:cs="Bookman Old Style"/>
          <w:b/>
        </w:rPr>
      </w:pPr>
    </w:p>
    <w:p w:rsidR="00A6452B" w:rsidRPr="00E30F1D" w:rsidRDefault="000B4899" w:rsidP="00E30F1D">
      <w:pPr>
        <w:pStyle w:val="Prrafodelista"/>
        <w:numPr>
          <w:ilvl w:val="0"/>
          <w:numId w:val="11"/>
        </w:numPr>
        <w:rPr>
          <w:rFonts w:ascii="Bookman Old Style" w:eastAsia="Bookman Old Style" w:hAnsi="Bookman Old Style" w:cs="Bookman Old Style"/>
          <w:b/>
        </w:rPr>
      </w:pPr>
      <w:r w:rsidRPr="00E30F1D">
        <w:rPr>
          <w:rFonts w:ascii="Bookman Old Style" w:eastAsia="Bookman Old Style" w:hAnsi="Bookman Old Style" w:cs="Bookman Old Style"/>
          <w:b/>
        </w:rPr>
        <w:t>Pliego de Modificaciones</w:t>
      </w:r>
    </w:p>
    <w:p w:rsidR="00A6452B" w:rsidRDefault="00A6452B">
      <w:pPr>
        <w:ind w:left="720"/>
        <w:rPr>
          <w:rFonts w:ascii="Bookman Old Style" w:eastAsia="Bookman Old Style" w:hAnsi="Bookman Old Style" w:cs="Bookman Old Style"/>
          <w:b/>
        </w:rPr>
      </w:pPr>
    </w:p>
    <w:tbl>
      <w:tblPr>
        <w:tblStyle w:val="a2"/>
        <w:tblW w:w="9675" w:type="dxa"/>
        <w:tblInd w:w="-4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10"/>
        <w:gridCol w:w="3540"/>
        <w:gridCol w:w="2625"/>
      </w:tblGrid>
      <w:tr w:rsidR="00A6452B">
        <w:tc>
          <w:tcPr>
            <w:tcW w:w="3510" w:type="dxa"/>
            <w:shd w:val="clear" w:color="auto" w:fill="auto"/>
            <w:tcMar>
              <w:top w:w="100" w:type="dxa"/>
              <w:left w:w="100" w:type="dxa"/>
              <w:bottom w:w="100" w:type="dxa"/>
              <w:right w:w="100" w:type="dxa"/>
            </w:tcMar>
          </w:tcPr>
          <w:p w:rsidR="00A6452B" w:rsidRDefault="000B4899">
            <w:pPr>
              <w:widowControl w:val="0"/>
              <w:jc w:val="center"/>
              <w:rPr>
                <w:rFonts w:ascii="Bookman Old Style" w:eastAsia="Bookman Old Style" w:hAnsi="Bookman Old Style" w:cs="Bookman Old Style"/>
                <w:b/>
              </w:rPr>
            </w:pPr>
            <w:r>
              <w:rPr>
                <w:rFonts w:ascii="Bookman Old Style" w:eastAsia="Bookman Old Style" w:hAnsi="Bookman Old Style" w:cs="Bookman Old Style"/>
                <w:b/>
              </w:rPr>
              <w:t xml:space="preserve">Texto Propuesto para Primer Debate Comisión Primera de Cámara. </w:t>
            </w:r>
          </w:p>
        </w:tc>
        <w:tc>
          <w:tcPr>
            <w:tcW w:w="3540" w:type="dxa"/>
            <w:shd w:val="clear" w:color="auto" w:fill="auto"/>
            <w:tcMar>
              <w:top w:w="100" w:type="dxa"/>
              <w:left w:w="100" w:type="dxa"/>
              <w:bottom w:w="100" w:type="dxa"/>
              <w:right w:w="100" w:type="dxa"/>
            </w:tcMar>
          </w:tcPr>
          <w:p w:rsidR="00A6452B" w:rsidRDefault="000B4899">
            <w:pPr>
              <w:widowControl w:val="0"/>
              <w:jc w:val="center"/>
              <w:rPr>
                <w:rFonts w:ascii="Bookman Old Style" w:eastAsia="Bookman Old Style" w:hAnsi="Bookman Old Style" w:cs="Bookman Old Style"/>
                <w:b/>
              </w:rPr>
            </w:pPr>
            <w:r>
              <w:rPr>
                <w:rFonts w:ascii="Bookman Old Style" w:eastAsia="Bookman Old Style" w:hAnsi="Bookman Old Style" w:cs="Bookman Old Style"/>
                <w:b/>
              </w:rPr>
              <w:t xml:space="preserve">Texto Propuesto para Segundo Debate - Cámara de Representantes </w:t>
            </w:r>
          </w:p>
        </w:tc>
        <w:tc>
          <w:tcPr>
            <w:tcW w:w="2625" w:type="dxa"/>
            <w:shd w:val="clear" w:color="auto" w:fill="auto"/>
            <w:tcMar>
              <w:top w:w="100" w:type="dxa"/>
              <w:left w:w="100" w:type="dxa"/>
              <w:bottom w:w="100" w:type="dxa"/>
              <w:right w:w="100" w:type="dxa"/>
            </w:tcMar>
          </w:tcPr>
          <w:p w:rsidR="00A6452B" w:rsidRDefault="00A6452B">
            <w:pPr>
              <w:widowControl w:val="0"/>
              <w:jc w:val="center"/>
              <w:rPr>
                <w:rFonts w:ascii="Bookman Old Style" w:eastAsia="Bookman Old Style" w:hAnsi="Bookman Old Style" w:cs="Bookman Old Style"/>
                <w:b/>
              </w:rPr>
            </w:pPr>
          </w:p>
          <w:p w:rsidR="00A6452B" w:rsidRDefault="000B4899">
            <w:pPr>
              <w:widowControl w:val="0"/>
              <w:jc w:val="center"/>
              <w:rPr>
                <w:rFonts w:ascii="Bookman Old Style" w:eastAsia="Bookman Old Style" w:hAnsi="Bookman Old Style" w:cs="Bookman Old Style"/>
                <w:b/>
              </w:rPr>
            </w:pPr>
            <w:r>
              <w:rPr>
                <w:rFonts w:ascii="Bookman Old Style" w:eastAsia="Bookman Old Style" w:hAnsi="Bookman Old Style" w:cs="Bookman Old Style"/>
                <w:b/>
              </w:rPr>
              <w:t>FUND</w:t>
            </w:r>
            <w:r>
              <w:rPr>
                <w:rFonts w:ascii="Bookman Old Style" w:eastAsia="Bookman Old Style" w:hAnsi="Bookman Old Style" w:cs="Bookman Old Style"/>
                <w:b/>
              </w:rPr>
              <w:t xml:space="preserve">AMENTOS </w:t>
            </w:r>
          </w:p>
        </w:tc>
      </w:tr>
      <w:tr w:rsidR="00A6452B">
        <w:tc>
          <w:tcPr>
            <w:tcW w:w="3510" w:type="dxa"/>
            <w:shd w:val="clear" w:color="auto" w:fill="auto"/>
            <w:tcMar>
              <w:top w:w="100" w:type="dxa"/>
              <w:left w:w="100" w:type="dxa"/>
              <w:bottom w:w="100" w:type="dxa"/>
              <w:right w:w="100" w:type="dxa"/>
            </w:tcMar>
          </w:tcPr>
          <w:p w:rsidR="00A6452B" w:rsidRDefault="000B4899">
            <w:pPr>
              <w:widowControl w:val="0"/>
              <w:jc w:val="both"/>
              <w:rPr>
                <w:rFonts w:ascii="Bookman Old Style" w:eastAsia="Bookman Old Style" w:hAnsi="Bookman Old Style" w:cs="Bookman Old Style"/>
              </w:rPr>
            </w:pPr>
            <w:r>
              <w:rPr>
                <w:rFonts w:ascii="Bookman Old Style" w:eastAsia="Bookman Old Style" w:hAnsi="Bookman Old Style" w:cs="Bookman Old Style"/>
                <w:b/>
              </w:rPr>
              <w:t>Título.</w:t>
            </w:r>
            <w:r>
              <w:rPr>
                <w:rFonts w:ascii="Bookman Old Style" w:eastAsia="Bookman Old Style" w:hAnsi="Bookman Old Style" w:cs="Bookman Old Style"/>
              </w:rPr>
              <w:t xml:space="preserve"> Proyecto de ley n° 360 de 2024 cámara - nº 225 de 2024 senado “Por medio del cual se modifica y establece un agravante al artículo 296 de la ley 599 del 2000, código penal colombiano y se dictan otras disposiciones”.</w:t>
            </w:r>
          </w:p>
          <w:p w:rsidR="00A6452B" w:rsidRDefault="00A6452B">
            <w:pPr>
              <w:widowControl w:val="0"/>
              <w:jc w:val="both"/>
              <w:rPr>
                <w:rFonts w:ascii="Bookman Old Style" w:eastAsia="Bookman Old Style" w:hAnsi="Bookman Old Style" w:cs="Bookman Old Style"/>
                <w:b/>
              </w:rPr>
            </w:pPr>
          </w:p>
        </w:tc>
        <w:tc>
          <w:tcPr>
            <w:tcW w:w="3540" w:type="dxa"/>
            <w:shd w:val="clear" w:color="auto" w:fill="auto"/>
            <w:tcMar>
              <w:top w:w="100" w:type="dxa"/>
              <w:left w:w="100" w:type="dxa"/>
              <w:bottom w:w="100" w:type="dxa"/>
              <w:right w:w="100" w:type="dxa"/>
            </w:tcMar>
          </w:tcPr>
          <w:p w:rsidR="00A6452B" w:rsidRDefault="000B4899">
            <w:pPr>
              <w:widowControl w:val="0"/>
              <w:jc w:val="both"/>
              <w:rPr>
                <w:rFonts w:ascii="Bookman Old Style" w:eastAsia="Bookman Old Style" w:hAnsi="Bookman Old Style" w:cs="Bookman Old Style"/>
                <w:b/>
              </w:rPr>
            </w:pPr>
            <w:r>
              <w:rPr>
                <w:rFonts w:ascii="Bookman Old Style" w:eastAsia="Bookman Old Style" w:hAnsi="Bookman Old Style" w:cs="Bookman Old Style"/>
                <w:b/>
              </w:rPr>
              <w:t>Título.</w:t>
            </w:r>
            <w:r>
              <w:rPr>
                <w:rFonts w:ascii="Bookman Old Style" w:eastAsia="Bookman Old Style" w:hAnsi="Bookman Old Style" w:cs="Bookman Old Style"/>
              </w:rPr>
              <w:t xml:space="preserve"> Proyecto de ley n° 360 de 2024 cámara - nº 225 de 2024 senado “Por medio </w:t>
            </w:r>
            <w:r>
              <w:rPr>
                <w:rFonts w:ascii="Bookman Old Style" w:eastAsia="Bookman Old Style" w:hAnsi="Bookman Old Style" w:cs="Bookman Old Style"/>
                <w:strike/>
              </w:rPr>
              <w:t xml:space="preserve">del </w:t>
            </w:r>
            <w:r>
              <w:rPr>
                <w:rFonts w:ascii="Bookman Old Style" w:eastAsia="Bookman Old Style" w:hAnsi="Bookman Old Style" w:cs="Bookman Old Style"/>
                <w:b/>
                <w:u w:val="single"/>
              </w:rPr>
              <w:t xml:space="preserve"> de la </w:t>
            </w:r>
            <w:r>
              <w:rPr>
                <w:rFonts w:ascii="Bookman Old Style" w:eastAsia="Bookman Old Style" w:hAnsi="Bookman Old Style" w:cs="Bookman Old Style"/>
              </w:rPr>
              <w:t>cual se modifica y establece un agravante al artículo 296 de la ley 599 del 2000, código penal colombiano y se dictan otras disposiciones”.</w:t>
            </w:r>
          </w:p>
        </w:tc>
        <w:tc>
          <w:tcPr>
            <w:tcW w:w="2625" w:type="dxa"/>
            <w:shd w:val="clear" w:color="auto" w:fill="auto"/>
            <w:tcMar>
              <w:top w:w="100" w:type="dxa"/>
              <w:left w:w="100" w:type="dxa"/>
              <w:bottom w:w="100" w:type="dxa"/>
              <w:right w:w="100" w:type="dxa"/>
            </w:tcMar>
          </w:tcPr>
          <w:p w:rsidR="00A6452B" w:rsidRDefault="000B4899">
            <w:pPr>
              <w:widowControl w:val="0"/>
              <w:rPr>
                <w:rFonts w:ascii="Bookman Old Style" w:eastAsia="Bookman Old Style" w:hAnsi="Bookman Old Style" w:cs="Bookman Old Style"/>
              </w:rPr>
            </w:pPr>
            <w:r>
              <w:rPr>
                <w:rFonts w:ascii="Bookman Old Style" w:eastAsia="Bookman Old Style" w:hAnsi="Bookman Old Style" w:cs="Bookman Old Style"/>
              </w:rPr>
              <w:t xml:space="preserve">Modificación de redacción. </w:t>
            </w:r>
          </w:p>
        </w:tc>
      </w:tr>
      <w:tr w:rsidR="00A6452B">
        <w:tc>
          <w:tcPr>
            <w:tcW w:w="3510" w:type="dxa"/>
            <w:shd w:val="clear" w:color="auto" w:fill="auto"/>
            <w:tcMar>
              <w:top w:w="100" w:type="dxa"/>
              <w:left w:w="100" w:type="dxa"/>
              <w:bottom w:w="100" w:type="dxa"/>
              <w:right w:w="100" w:type="dxa"/>
            </w:tcMar>
          </w:tcPr>
          <w:p w:rsidR="00A6452B" w:rsidRDefault="000B4899">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1: Objeto. </w:t>
            </w:r>
          </w:p>
          <w:p w:rsidR="00A6452B" w:rsidRDefault="000B4899">
            <w:pPr>
              <w:jc w:val="both"/>
              <w:rPr>
                <w:rFonts w:ascii="Bookman Old Style" w:eastAsia="Bookman Old Style" w:hAnsi="Bookman Old Style" w:cs="Bookman Old Style"/>
                <w:b/>
              </w:rPr>
            </w:pPr>
            <w:r>
              <w:rPr>
                <w:rFonts w:ascii="Bookman Old Style" w:eastAsia="Bookman Old Style" w:hAnsi="Bookman Old Style" w:cs="Bookman Old Style"/>
              </w:rPr>
              <w:t>La presente Ley tiene por objeto modificar y establecer un agravante al artículo 296 de la Ley 599 del 2000 - Código Penal Colombiano -  referente al delito de falsedad personal para la modalidad de suplantación utilizando Inteligencia</w:t>
            </w:r>
            <w:r>
              <w:rPr>
                <w:rFonts w:ascii="Bookman Old Style" w:eastAsia="Bookman Old Style" w:hAnsi="Bookman Old Style" w:cs="Bookman Old Style"/>
              </w:rPr>
              <w:t xml:space="preserve"> </w:t>
            </w:r>
            <w:proofErr w:type="gramStart"/>
            <w:r>
              <w:rPr>
                <w:rFonts w:ascii="Bookman Old Style" w:eastAsia="Bookman Old Style" w:hAnsi="Bookman Old Style" w:cs="Bookman Old Style"/>
              </w:rPr>
              <w:t>Artificial  –</w:t>
            </w:r>
            <w:proofErr w:type="gramEnd"/>
            <w:r>
              <w:rPr>
                <w:rFonts w:ascii="Bookman Old Style" w:eastAsia="Bookman Old Style" w:hAnsi="Bookman Old Style" w:cs="Bookman Old Style"/>
              </w:rPr>
              <w:t>IA-</w:t>
            </w:r>
          </w:p>
          <w:p w:rsidR="00A6452B" w:rsidRDefault="00A6452B">
            <w:pPr>
              <w:jc w:val="both"/>
              <w:rPr>
                <w:rFonts w:ascii="Bookman Old Style" w:eastAsia="Bookman Old Style" w:hAnsi="Bookman Old Style" w:cs="Bookman Old Style"/>
                <w:b/>
              </w:rPr>
            </w:pPr>
          </w:p>
        </w:tc>
        <w:tc>
          <w:tcPr>
            <w:tcW w:w="3540" w:type="dxa"/>
            <w:shd w:val="clear" w:color="auto" w:fill="auto"/>
            <w:tcMar>
              <w:top w:w="100" w:type="dxa"/>
              <w:left w:w="100" w:type="dxa"/>
              <w:bottom w:w="100" w:type="dxa"/>
              <w:right w:w="100" w:type="dxa"/>
            </w:tcMar>
          </w:tcPr>
          <w:p w:rsidR="00A6452B" w:rsidRDefault="000B4899">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1: Objeto. </w:t>
            </w:r>
          </w:p>
          <w:p w:rsidR="00A6452B" w:rsidRDefault="000B4899">
            <w:pPr>
              <w:jc w:val="both"/>
              <w:rPr>
                <w:rFonts w:ascii="Bookman Old Style" w:eastAsia="Bookman Old Style" w:hAnsi="Bookman Old Style" w:cs="Bookman Old Style"/>
                <w:b/>
                <w:u w:val="single"/>
              </w:rPr>
            </w:pPr>
            <w:r>
              <w:rPr>
                <w:rFonts w:ascii="Bookman Old Style" w:eastAsia="Bookman Old Style" w:hAnsi="Bookman Old Style" w:cs="Bookman Old Style"/>
              </w:rPr>
              <w:t>La presente Ley tiene por objeto modificar y establecer un agravante al artículo 296 de la Ley 599 del 2000 - Código Penal Colombiano -  referente al delito de falsedad personal para la modalidad de suplantación util</w:t>
            </w:r>
            <w:r>
              <w:rPr>
                <w:rFonts w:ascii="Bookman Old Style" w:eastAsia="Bookman Old Style" w:hAnsi="Bookman Old Style" w:cs="Bookman Old Style"/>
              </w:rPr>
              <w:t xml:space="preserve">izando Inteligencia </w:t>
            </w:r>
            <w:proofErr w:type="gramStart"/>
            <w:r>
              <w:rPr>
                <w:rFonts w:ascii="Bookman Old Style" w:eastAsia="Bookman Old Style" w:hAnsi="Bookman Old Style" w:cs="Bookman Old Style"/>
              </w:rPr>
              <w:t>Artificial  –</w:t>
            </w:r>
            <w:proofErr w:type="gramEnd"/>
            <w:r>
              <w:rPr>
                <w:rFonts w:ascii="Bookman Old Style" w:eastAsia="Bookman Old Style" w:hAnsi="Bookman Old Style" w:cs="Bookman Old Style"/>
              </w:rPr>
              <w:t xml:space="preserve">IA-. </w:t>
            </w:r>
            <w:r>
              <w:rPr>
                <w:rFonts w:ascii="Bookman Old Style" w:eastAsia="Bookman Old Style" w:hAnsi="Bookman Old Style" w:cs="Bookman Old Style"/>
                <w:b/>
                <w:u w:val="single"/>
              </w:rPr>
              <w:t xml:space="preserve">Así mismo, establece directrices para la formulación de políticas públicas en materia de prevención y control del uso </w:t>
            </w:r>
            <w:proofErr w:type="gramStart"/>
            <w:r>
              <w:rPr>
                <w:rFonts w:ascii="Bookman Old Style" w:eastAsia="Bookman Old Style" w:hAnsi="Bookman Old Style" w:cs="Bookman Old Style"/>
                <w:b/>
                <w:u w:val="single"/>
              </w:rPr>
              <w:t>indebido  de</w:t>
            </w:r>
            <w:proofErr w:type="gramEnd"/>
            <w:r>
              <w:rPr>
                <w:rFonts w:ascii="Bookman Old Style" w:eastAsia="Bookman Old Style" w:hAnsi="Bookman Old Style" w:cs="Bookman Old Style"/>
                <w:b/>
                <w:u w:val="single"/>
              </w:rPr>
              <w:t xml:space="preserve"> la IA  en la suplantación de identidad. </w:t>
            </w:r>
          </w:p>
        </w:tc>
        <w:tc>
          <w:tcPr>
            <w:tcW w:w="2625" w:type="dxa"/>
            <w:shd w:val="clear" w:color="auto" w:fill="auto"/>
            <w:tcMar>
              <w:top w:w="100" w:type="dxa"/>
              <w:left w:w="100" w:type="dxa"/>
              <w:bottom w:w="100" w:type="dxa"/>
              <w:right w:w="100" w:type="dxa"/>
            </w:tcMar>
          </w:tcPr>
          <w:p w:rsidR="00A6452B" w:rsidRDefault="000B4899">
            <w:pPr>
              <w:jc w:val="both"/>
              <w:rPr>
                <w:rFonts w:ascii="Bookman Old Style" w:eastAsia="Bookman Old Style" w:hAnsi="Bookman Old Style" w:cs="Bookman Old Style"/>
              </w:rPr>
            </w:pPr>
            <w:r>
              <w:rPr>
                <w:rFonts w:ascii="Bookman Old Style" w:eastAsia="Bookman Old Style" w:hAnsi="Bookman Old Style" w:cs="Bookman Old Style"/>
              </w:rPr>
              <w:t>Se realiza una modificación al artículo 1. Obj</w:t>
            </w:r>
            <w:r>
              <w:rPr>
                <w:rFonts w:ascii="Bookman Old Style" w:eastAsia="Bookman Old Style" w:hAnsi="Bookman Old Style" w:cs="Bookman Old Style"/>
              </w:rPr>
              <w:t xml:space="preserve">eto, conforme a la proposición presentada por el HR Juan Sebastián Gómez, la cual fue avalada. </w:t>
            </w:r>
          </w:p>
        </w:tc>
      </w:tr>
      <w:tr w:rsidR="00A6452B">
        <w:tc>
          <w:tcPr>
            <w:tcW w:w="3510" w:type="dxa"/>
            <w:shd w:val="clear" w:color="auto" w:fill="auto"/>
            <w:tcMar>
              <w:top w:w="100" w:type="dxa"/>
              <w:left w:w="100" w:type="dxa"/>
              <w:bottom w:w="100" w:type="dxa"/>
              <w:right w:w="100" w:type="dxa"/>
            </w:tcMar>
          </w:tcPr>
          <w:p w:rsidR="00A6452B" w:rsidRDefault="000B4899">
            <w:pPr>
              <w:jc w:val="both"/>
              <w:rPr>
                <w:rFonts w:ascii="Bookman Old Style" w:eastAsia="Bookman Old Style" w:hAnsi="Bookman Old Style" w:cs="Bookman Old Style"/>
                <w:b/>
              </w:rPr>
            </w:pPr>
            <w:r>
              <w:rPr>
                <w:rFonts w:ascii="Bookman Old Style" w:eastAsia="Bookman Old Style" w:hAnsi="Bookman Old Style" w:cs="Bookman Old Style"/>
                <w:b/>
              </w:rPr>
              <w:t>Artículo 2: Definiciones.</w:t>
            </w:r>
          </w:p>
          <w:p w:rsidR="00A6452B" w:rsidRDefault="00A6452B">
            <w:pPr>
              <w:jc w:val="both"/>
              <w:rPr>
                <w:rFonts w:ascii="Bookman Old Style" w:eastAsia="Bookman Old Style" w:hAnsi="Bookman Old Style" w:cs="Bookman Old Style"/>
                <w:highlight w:val="white"/>
              </w:rPr>
            </w:pPr>
          </w:p>
          <w:p w:rsidR="00A6452B" w:rsidRDefault="000B4899">
            <w:pPr>
              <w:jc w:val="both"/>
              <w:rPr>
                <w:rFonts w:ascii="Bookman Old Style" w:eastAsia="Bookman Old Style" w:hAnsi="Bookman Old Style" w:cs="Bookman Old Style"/>
                <w:highlight w:val="white"/>
              </w:rPr>
            </w:pPr>
            <w:r>
              <w:rPr>
                <w:rFonts w:ascii="Bookman Old Style" w:eastAsia="Bookman Old Style" w:hAnsi="Bookman Old Style" w:cs="Bookman Old Style"/>
                <w:highlight w:val="white"/>
              </w:rPr>
              <w:t>Para los efectos de esta ley, se entiende por:</w:t>
            </w:r>
          </w:p>
          <w:p w:rsidR="00A6452B" w:rsidRDefault="00A6452B">
            <w:pPr>
              <w:jc w:val="both"/>
              <w:rPr>
                <w:rFonts w:ascii="Bookman Old Style" w:eastAsia="Bookman Old Style" w:hAnsi="Bookman Old Style" w:cs="Bookman Old Style"/>
                <w:highlight w:val="white"/>
              </w:rPr>
            </w:pPr>
          </w:p>
          <w:p w:rsidR="00A6452B" w:rsidRDefault="00A6452B">
            <w:pPr>
              <w:jc w:val="both"/>
              <w:rPr>
                <w:rFonts w:ascii="Bookman Old Style" w:eastAsia="Bookman Old Style" w:hAnsi="Bookman Old Style" w:cs="Bookman Old Style"/>
                <w:strike/>
                <w:highlight w:val="white"/>
              </w:rPr>
            </w:pPr>
          </w:p>
          <w:p w:rsidR="00A6452B" w:rsidRDefault="00A6452B">
            <w:pPr>
              <w:jc w:val="both"/>
              <w:rPr>
                <w:rFonts w:ascii="Bookman Old Style" w:eastAsia="Bookman Old Style" w:hAnsi="Bookman Old Style" w:cs="Bookman Old Style"/>
                <w:strike/>
                <w:highlight w:val="white"/>
              </w:rPr>
            </w:pPr>
          </w:p>
          <w:p w:rsidR="00A6452B" w:rsidRDefault="000B4899">
            <w:pPr>
              <w:jc w:val="both"/>
              <w:rPr>
                <w:rFonts w:ascii="Bookman Old Style" w:eastAsia="Bookman Old Style" w:hAnsi="Bookman Old Style" w:cs="Bookman Old Style"/>
              </w:rPr>
            </w:pPr>
            <w:r>
              <w:rPr>
                <w:rFonts w:ascii="Bookman Old Style" w:eastAsia="Bookman Old Style" w:hAnsi="Bookman Old Style" w:cs="Bookman Old Style"/>
                <w:b/>
              </w:rPr>
              <w:t>-  DeepFake:</w:t>
            </w:r>
            <w:r>
              <w:rPr>
                <w:rFonts w:ascii="Bookman Old Style" w:eastAsia="Bookman Old Style" w:hAnsi="Bookman Old Style" w:cs="Bookman Old Style"/>
              </w:rPr>
              <w:t xml:space="preserve"> es la utilización de un registro audiovisual, incluidas fotografías, vídeos,</w:t>
            </w:r>
          </w:p>
          <w:p w:rsidR="00A6452B" w:rsidRDefault="000B4899">
            <w:pPr>
              <w:jc w:val="both"/>
              <w:rPr>
                <w:rFonts w:ascii="Bookman Old Style" w:eastAsia="Bookman Old Style" w:hAnsi="Bookman Old Style" w:cs="Bookman Old Style"/>
              </w:rPr>
            </w:pPr>
            <w:r>
              <w:rPr>
                <w:rFonts w:ascii="Bookman Old Style" w:eastAsia="Bookman Old Style" w:hAnsi="Bookman Old Style" w:cs="Bookman Old Style"/>
              </w:rPr>
              <w:t>imágenes o grabaciones de sonido, que se crean o modifican de manera que a un observador razonable el registro</w:t>
            </w:r>
          </w:p>
          <w:p w:rsidR="00A6452B" w:rsidRDefault="000B4899">
            <w:pPr>
              <w:jc w:val="both"/>
              <w:rPr>
                <w:rFonts w:ascii="Bookman Old Style" w:eastAsia="Bookman Old Style" w:hAnsi="Bookman Old Style" w:cs="Bookman Old Style"/>
              </w:rPr>
            </w:pPr>
            <w:r>
              <w:rPr>
                <w:rFonts w:ascii="Bookman Old Style" w:eastAsia="Bookman Old Style" w:hAnsi="Bookman Old Style" w:cs="Bookman Old Style"/>
              </w:rPr>
              <w:t>le parezca falsamente un registro auténtico del discurso o conducta</w:t>
            </w:r>
            <w:r>
              <w:rPr>
                <w:rFonts w:ascii="Bookman Old Style" w:eastAsia="Bookman Old Style" w:hAnsi="Bookman Old Style" w:cs="Bookman Old Style"/>
              </w:rPr>
              <w:t xml:space="preserve"> real de un individuo.</w:t>
            </w:r>
          </w:p>
          <w:p w:rsidR="00A6452B" w:rsidRDefault="00A6452B">
            <w:pPr>
              <w:jc w:val="both"/>
              <w:rPr>
                <w:rFonts w:ascii="Bookman Old Style" w:eastAsia="Bookman Old Style" w:hAnsi="Bookman Old Style" w:cs="Bookman Old Style"/>
              </w:rPr>
            </w:pPr>
          </w:p>
          <w:p w:rsidR="00A6452B" w:rsidRDefault="00A6452B">
            <w:pPr>
              <w:jc w:val="both"/>
              <w:rPr>
                <w:rFonts w:ascii="Bookman Old Style" w:eastAsia="Bookman Old Style" w:hAnsi="Bookman Old Style" w:cs="Bookman Old Style"/>
              </w:rPr>
            </w:pPr>
          </w:p>
          <w:p w:rsidR="00A6452B" w:rsidRDefault="000B4899">
            <w:pPr>
              <w:jc w:val="both"/>
              <w:rPr>
                <w:rFonts w:ascii="Bookman Old Style" w:eastAsia="Bookman Old Style" w:hAnsi="Bookman Old Style" w:cs="Bookman Old Style"/>
                <w:highlight w:val="white"/>
              </w:rPr>
            </w:pPr>
            <w:r>
              <w:rPr>
                <w:rFonts w:ascii="Bookman Old Style" w:eastAsia="Bookman Old Style" w:hAnsi="Bookman Old Style" w:cs="Bookman Old Style"/>
                <w:b/>
                <w:u w:val="single"/>
              </w:rPr>
              <w:t xml:space="preserve"> </w:t>
            </w:r>
          </w:p>
          <w:p w:rsidR="00A6452B" w:rsidRDefault="000B4899">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rFonts w:ascii="Bookman Old Style" w:eastAsia="Bookman Old Style" w:hAnsi="Bookman Old Style" w:cs="Bookman Old Style"/>
                <w:highlight w:val="white"/>
              </w:rPr>
            </w:pPr>
            <w:r>
              <w:rPr>
                <w:rFonts w:ascii="Bookman Old Style" w:eastAsia="Bookman Old Style" w:hAnsi="Bookman Old Style" w:cs="Bookman Old Style"/>
                <w:b/>
                <w:highlight w:val="white"/>
              </w:rPr>
              <w:t xml:space="preserve">- Identidad: </w:t>
            </w:r>
            <w:r>
              <w:rPr>
                <w:rFonts w:ascii="Bookman Old Style" w:eastAsia="Bookman Old Style" w:hAnsi="Bookman Old Style" w:cs="Bookman Old Style"/>
                <w:highlight w:val="white"/>
              </w:rPr>
              <w:t>La identidad se refiere al conjunto de características propias de una persona que la distinguen de otras. En el ámbito legal, la identidad comprende aspectos como el nombre, la nacionalidad, la fecha de nacimiento, e</w:t>
            </w:r>
            <w:r>
              <w:rPr>
                <w:rFonts w:ascii="Bookman Old Style" w:eastAsia="Bookman Old Style" w:hAnsi="Bookman Old Style" w:cs="Bookman Old Style"/>
                <w:highlight w:val="white"/>
              </w:rPr>
              <w:t>l estado civil y otros datos personales que permiten identificar de manera única a un individuo.</w:t>
            </w:r>
          </w:p>
          <w:p w:rsidR="00A6452B" w:rsidRDefault="00A6452B">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rFonts w:ascii="Bookman Old Style" w:eastAsia="Bookman Old Style" w:hAnsi="Bookman Old Style" w:cs="Bookman Old Style"/>
                <w:highlight w:val="white"/>
              </w:rPr>
            </w:pPr>
          </w:p>
          <w:p w:rsidR="00A6452B" w:rsidRDefault="00A6452B">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rFonts w:ascii="Bookman Old Style" w:eastAsia="Bookman Old Style" w:hAnsi="Bookman Old Style" w:cs="Bookman Old Style"/>
                <w:highlight w:val="white"/>
              </w:rPr>
            </w:pPr>
          </w:p>
          <w:p w:rsidR="00A6452B" w:rsidRDefault="00A6452B">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rFonts w:ascii="Bookman Old Style" w:eastAsia="Bookman Old Style" w:hAnsi="Bookman Old Style" w:cs="Bookman Old Style"/>
                <w:highlight w:val="white"/>
              </w:rPr>
            </w:pPr>
          </w:p>
          <w:p w:rsidR="00A6452B" w:rsidRDefault="00A6452B">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rFonts w:ascii="Bookman Old Style" w:eastAsia="Bookman Old Style" w:hAnsi="Bookman Old Style" w:cs="Bookman Old Style"/>
                <w:highlight w:val="white"/>
              </w:rPr>
            </w:pPr>
          </w:p>
          <w:p w:rsidR="00A6452B" w:rsidRDefault="00A6452B">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rFonts w:ascii="Bookman Old Style" w:eastAsia="Bookman Old Style" w:hAnsi="Bookman Old Style" w:cs="Bookman Old Style"/>
                <w:highlight w:val="white"/>
              </w:rPr>
            </w:pPr>
          </w:p>
          <w:p w:rsidR="00A6452B" w:rsidRDefault="00A6452B">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rFonts w:ascii="Bookman Old Style" w:eastAsia="Bookman Old Style" w:hAnsi="Bookman Old Style" w:cs="Bookman Old Style"/>
                <w:highlight w:val="white"/>
              </w:rPr>
            </w:pPr>
          </w:p>
          <w:p w:rsidR="00A6452B" w:rsidRDefault="000B4899">
            <w:pPr>
              <w:jc w:val="both"/>
              <w:rPr>
                <w:rFonts w:ascii="Bookman Old Style" w:eastAsia="Bookman Old Style" w:hAnsi="Bookman Old Style" w:cs="Bookman Old Style"/>
                <w:highlight w:val="white"/>
              </w:rPr>
            </w:pPr>
            <w:r>
              <w:rPr>
                <w:rFonts w:ascii="Bookman Old Style" w:eastAsia="Bookman Old Style" w:hAnsi="Bookman Old Style" w:cs="Bookman Old Style"/>
                <w:b/>
                <w:highlight w:val="white"/>
              </w:rPr>
              <w:t xml:space="preserve">- Imagen: </w:t>
            </w:r>
            <w:r>
              <w:rPr>
                <w:rFonts w:ascii="Bookman Old Style" w:eastAsia="Bookman Old Style" w:hAnsi="Bookman Old Style" w:cs="Bookman Old Style"/>
                <w:highlight w:val="white"/>
              </w:rPr>
              <w:t>La imagen hace referencia a la proyección externa de una persona, que incluye aspectos físicos, como el rostro y el cuerpo, así como aspectos e</w:t>
            </w:r>
            <w:r>
              <w:rPr>
                <w:rFonts w:ascii="Bookman Old Style" w:eastAsia="Bookman Old Style" w:hAnsi="Bookman Old Style" w:cs="Bookman Old Style"/>
                <w:highlight w:val="white"/>
              </w:rPr>
              <w:t>mocionales y reputacionales. En el contexto legal, la imagen está protegida contra su uso no autorizado o su manipulación, especialmente cuando pueda causar perjuicio a la persona.</w:t>
            </w:r>
          </w:p>
        </w:tc>
        <w:tc>
          <w:tcPr>
            <w:tcW w:w="3540" w:type="dxa"/>
            <w:shd w:val="clear" w:color="auto" w:fill="auto"/>
            <w:tcMar>
              <w:top w:w="100" w:type="dxa"/>
              <w:left w:w="100" w:type="dxa"/>
              <w:bottom w:w="100" w:type="dxa"/>
              <w:right w:w="100" w:type="dxa"/>
            </w:tcMar>
          </w:tcPr>
          <w:p w:rsidR="00A6452B" w:rsidRDefault="000B4899">
            <w:pPr>
              <w:jc w:val="both"/>
              <w:rPr>
                <w:rFonts w:ascii="Bookman Old Style" w:eastAsia="Bookman Old Style" w:hAnsi="Bookman Old Style" w:cs="Bookman Old Style"/>
                <w:b/>
              </w:rPr>
            </w:pPr>
            <w:r>
              <w:rPr>
                <w:rFonts w:ascii="Bookman Old Style" w:eastAsia="Bookman Old Style" w:hAnsi="Bookman Old Style" w:cs="Bookman Old Style"/>
                <w:b/>
              </w:rPr>
              <w:t>Artículo 2: Definiciones.</w:t>
            </w:r>
          </w:p>
          <w:p w:rsidR="00A6452B" w:rsidRDefault="00A6452B">
            <w:pPr>
              <w:jc w:val="both"/>
              <w:rPr>
                <w:rFonts w:ascii="Bookman Old Style" w:eastAsia="Bookman Old Style" w:hAnsi="Bookman Old Style" w:cs="Bookman Old Style"/>
                <w:highlight w:val="white"/>
              </w:rPr>
            </w:pPr>
          </w:p>
          <w:p w:rsidR="00A6452B" w:rsidRDefault="000B4899">
            <w:pPr>
              <w:jc w:val="both"/>
              <w:rPr>
                <w:rFonts w:ascii="Bookman Old Style" w:eastAsia="Bookman Old Style" w:hAnsi="Bookman Old Style" w:cs="Bookman Old Style"/>
                <w:highlight w:val="white"/>
              </w:rPr>
            </w:pPr>
            <w:r>
              <w:rPr>
                <w:rFonts w:ascii="Bookman Old Style" w:eastAsia="Bookman Old Style" w:hAnsi="Bookman Old Style" w:cs="Bookman Old Style"/>
                <w:highlight w:val="white"/>
              </w:rPr>
              <w:t>Para los efectos de esta ley, se entiende por:</w:t>
            </w:r>
          </w:p>
          <w:p w:rsidR="00A6452B" w:rsidRDefault="00A6452B">
            <w:pPr>
              <w:jc w:val="both"/>
              <w:rPr>
                <w:rFonts w:ascii="Bookman Old Style" w:eastAsia="Bookman Old Style" w:hAnsi="Bookman Old Style" w:cs="Bookman Old Style"/>
                <w:highlight w:val="white"/>
              </w:rPr>
            </w:pPr>
          </w:p>
          <w:p w:rsidR="00A6452B" w:rsidRDefault="00A6452B">
            <w:pPr>
              <w:jc w:val="both"/>
              <w:rPr>
                <w:rFonts w:ascii="Bookman Old Style" w:eastAsia="Bookman Old Style" w:hAnsi="Bookman Old Style" w:cs="Bookman Old Style"/>
                <w:strike/>
                <w:highlight w:val="white"/>
              </w:rPr>
            </w:pPr>
          </w:p>
          <w:p w:rsidR="00A6452B" w:rsidRDefault="00A6452B">
            <w:pPr>
              <w:jc w:val="both"/>
              <w:rPr>
                <w:rFonts w:ascii="Bookman Old Style" w:eastAsia="Bookman Old Style" w:hAnsi="Bookman Old Style" w:cs="Bookman Old Style"/>
                <w:strike/>
                <w:highlight w:val="white"/>
              </w:rPr>
            </w:pPr>
          </w:p>
          <w:p w:rsidR="00A6452B" w:rsidRDefault="000B4899">
            <w:pPr>
              <w:jc w:val="both"/>
              <w:rPr>
                <w:rFonts w:ascii="Bookman Old Style" w:eastAsia="Bookman Old Style" w:hAnsi="Bookman Old Style" w:cs="Bookman Old Style"/>
              </w:rPr>
            </w:pPr>
            <w:r>
              <w:rPr>
                <w:rFonts w:ascii="Bookman Old Style" w:eastAsia="Bookman Old Style" w:hAnsi="Bookman Old Style" w:cs="Bookman Old Style"/>
                <w:b/>
              </w:rPr>
              <w:t>-  DeepFake: E</w:t>
            </w:r>
            <w:r>
              <w:rPr>
                <w:rFonts w:ascii="Bookman Old Style" w:eastAsia="Bookman Old Style" w:hAnsi="Bookman Old Style" w:cs="Bookman Old Style"/>
              </w:rPr>
              <w:t xml:space="preserve">s la </w:t>
            </w:r>
            <w:r>
              <w:rPr>
                <w:rFonts w:ascii="Bookman Old Style" w:eastAsia="Bookman Old Style" w:hAnsi="Bookman Old Style" w:cs="Bookman Old Style"/>
                <w:b/>
                <w:u w:val="single"/>
              </w:rPr>
              <w:t>creación, modificación</w:t>
            </w:r>
            <w:r>
              <w:rPr>
                <w:rFonts w:ascii="Bookman Old Style" w:eastAsia="Bookman Old Style" w:hAnsi="Bookman Old Style" w:cs="Bookman Old Style"/>
              </w:rPr>
              <w:t xml:space="preserve"> y utilización de un registro audiovisual, incluidas fotografías, vídeos,</w:t>
            </w:r>
          </w:p>
          <w:p w:rsidR="00A6452B" w:rsidRDefault="000B4899">
            <w:pPr>
              <w:jc w:val="both"/>
              <w:rPr>
                <w:rFonts w:ascii="Bookman Old Style" w:eastAsia="Bookman Old Style" w:hAnsi="Bookman Old Style" w:cs="Bookman Old Style"/>
              </w:rPr>
            </w:pPr>
            <w:r>
              <w:rPr>
                <w:rFonts w:ascii="Bookman Old Style" w:eastAsia="Bookman Old Style" w:hAnsi="Bookman Old Style" w:cs="Bookman Old Style"/>
              </w:rPr>
              <w:t xml:space="preserve">imágenes o grabaciones de sonido </w:t>
            </w:r>
            <w:r>
              <w:rPr>
                <w:rFonts w:ascii="Bookman Old Style" w:eastAsia="Bookman Old Style" w:hAnsi="Bookman Old Style" w:cs="Bookman Old Style"/>
                <w:b/>
                <w:u w:val="single"/>
              </w:rPr>
              <w:t>falsos, mediante Inteligencia Artificial - IA</w:t>
            </w:r>
            <w:r>
              <w:rPr>
                <w:rFonts w:ascii="Bookman Old Style" w:eastAsia="Bookman Old Style" w:hAnsi="Bookman Old Style" w:cs="Bookman Old Style"/>
              </w:rPr>
              <w:t xml:space="preserve"> </w:t>
            </w:r>
            <w:r>
              <w:rPr>
                <w:rFonts w:ascii="Bookman Old Style" w:eastAsia="Bookman Old Style" w:hAnsi="Bookman Old Style" w:cs="Bookman Old Style"/>
                <w:strike/>
              </w:rPr>
              <w:t>que se crean o modifican</w:t>
            </w:r>
            <w:r>
              <w:rPr>
                <w:rFonts w:ascii="Bookman Old Style" w:eastAsia="Bookman Old Style" w:hAnsi="Bookman Old Style" w:cs="Bookman Old Style"/>
              </w:rPr>
              <w:t xml:space="preserve"> de manera que </w:t>
            </w:r>
            <w:r>
              <w:rPr>
                <w:rFonts w:ascii="Bookman Old Style" w:eastAsia="Bookman Old Style" w:hAnsi="Bookman Old Style" w:cs="Bookman Old Style"/>
                <w:strike/>
              </w:rPr>
              <w:t>a un observador razon</w:t>
            </w:r>
            <w:r>
              <w:rPr>
                <w:rFonts w:ascii="Bookman Old Style" w:eastAsia="Bookman Old Style" w:hAnsi="Bookman Old Style" w:cs="Bookman Old Style"/>
                <w:strike/>
              </w:rPr>
              <w:t>able</w:t>
            </w:r>
            <w:r>
              <w:rPr>
                <w:rFonts w:ascii="Bookman Old Style" w:eastAsia="Bookman Old Style" w:hAnsi="Bookman Old Style" w:cs="Bookman Old Style"/>
              </w:rPr>
              <w:t xml:space="preserve"> el registro</w:t>
            </w:r>
          </w:p>
          <w:p w:rsidR="00A6452B" w:rsidRDefault="000B4899">
            <w:pPr>
              <w:jc w:val="both"/>
              <w:rPr>
                <w:rFonts w:ascii="Bookman Old Style" w:eastAsia="Bookman Old Style" w:hAnsi="Bookman Old Style" w:cs="Bookman Old Style"/>
              </w:rPr>
            </w:pPr>
            <w:r>
              <w:rPr>
                <w:rFonts w:ascii="Bookman Old Style" w:eastAsia="Bookman Old Style" w:hAnsi="Bookman Old Style" w:cs="Bookman Old Style"/>
                <w:strike/>
              </w:rPr>
              <w:t xml:space="preserve">le </w:t>
            </w:r>
            <w:r>
              <w:rPr>
                <w:rFonts w:ascii="Bookman Old Style" w:eastAsia="Bookman Old Style" w:hAnsi="Bookman Old Style" w:cs="Bookman Old Style"/>
              </w:rPr>
              <w:t xml:space="preserve">parezca </w:t>
            </w:r>
            <w:r>
              <w:rPr>
                <w:rFonts w:ascii="Bookman Old Style" w:eastAsia="Bookman Old Style" w:hAnsi="Bookman Old Style" w:cs="Bookman Old Style"/>
                <w:b/>
                <w:strike/>
              </w:rPr>
              <w:t>falsamente un registro</w:t>
            </w:r>
            <w:r>
              <w:rPr>
                <w:rFonts w:ascii="Bookman Old Style" w:eastAsia="Bookman Old Style" w:hAnsi="Bookman Old Style" w:cs="Bookman Old Style"/>
              </w:rPr>
              <w:t xml:space="preserve"> auténtico del discurso o conducta real de un individuo.</w:t>
            </w:r>
          </w:p>
          <w:p w:rsidR="00A6452B" w:rsidRDefault="000B4899">
            <w:pPr>
              <w:jc w:val="both"/>
              <w:rPr>
                <w:rFonts w:ascii="Bookman Old Style" w:eastAsia="Bookman Old Style" w:hAnsi="Bookman Old Style" w:cs="Bookman Old Style"/>
                <w:highlight w:val="white"/>
              </w:rPr>
            </w:pPr>
            <w:r>
              <w:rPr>
                <w:rFonts w:ascii="Bookman Old Style" w:eastAsia="Bookman Old Style" w:hAnsi="Bookman Old Style" w:cs="Bookman Old Style"/>
                <w:b/>
                <w:u w:val="single"/>
              </w:rPr>
              <w:t xml:space="preserve"> </w:t>
            </w:r>
          </w:p>
          <w:p w:rsidR="00A6452B" w:rsidRDefault="000B4899">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rFonts w:ascii="Bookman Old Style" w:eastAsia="Bookman Old Style" w:hAnsi="Bookman Old Style" w:cs="Bookman Old Style"/>
                <w:highlight w:val="white"/>
              </w:rPr>
            </w:pPr>
            <w:r>
              <w:rPr>
                <w:rFonts w:ascii="Bookman Old Style" w:eastAsia="Bookman Old Style" w:hAnsi="Bookman Old Style" w:cs="Bookman Old Style"/>
                <w:b/>
                <w:highlight w:val="white"/>
              </w:rPr>
              <w:t xml:space="preserve">- Identidad: </w:t>
            </w:r>
            <w:r>
              <w:rPr>
                <w:rFonts w:ascii="Bookman Old Style" w:eastAsia="Bookman Old Style" w:hAnsi="Bookman Old Style" w:cs="Bookman Old Style"/>
                <w:highlight w:val="white"/>
              </w:rPr>
              <w:t xml:space="preserve">La identidad se refiere al conjunto de </w:t>
            </w:r>
            <w:r>
              <w:rPr>
                <w:rFonts w:ascii="Bookman Old Style" w:eastAsia="Bookman Old Style" w:hAnsi="Bookman Old Style" w:cs="Bookman Old Style"/>
                <w:b/>
                <w:highlight w:val="white"/>
                <w:u w:val="single"/>
              </w:rPr>
              <w:t xml:space="preserve">rasgos, atributos </w:t>
            </w:r>
            <w:proofErr w:type="gramStart"/>
            <w:r>
              <w:rPr>
                <w:rFonts w:ascii="Bookman Old Style" w:eastAsia="Bookman Old Style" w:hAnsi="Bookman Old Style" w:cs="Bookman Old Style"/>
                <w:b/>
                <w:highlight w:val="white"/>
                <w:u w:val="single"/>
              </w:rPr>
              <w:t xml:space="preserve">o </w:t>
            </w:r>
            <w:r>
              <w:rPr>
                <w:rFonts w:ascii="Bookman Old Style" w:eastAsia="Bookman Old Style" w:hAnsi="Bookman Old Style" w:cs="Bookman Old Style"/>
                <w:highlight w:val="white"/>
              </w:rPr>
              <w:t xml:space="preserve"> características</w:t>
            </w:r>
            <w:proofErr w:type="gramEnd"/>
            <w:r>
              <w:rPr>
                <w:rFonts w:ascii="Bookman Old Style" w:eastAsia="Bookman Old Style" w:hAnsi="Bookman Old Style" w:cs="Bookman Old Style"/>
                <w:highlight w:val="white"/>
              </w:rPr>
              <w:t xml:space="preserve"> propias de una persona que la distinguen de otras. En el á</w:t>
            </w:r>
            <w:r>
              <w:rPr>
                <w:rFonts w:ascii="Bookman Old Style" w:eastAsia="Bookman Old Style" w:hAnsi="Bookman Old Style" w:cs="Bookman Old Style"/>
                <w:highlight w:val="white"/>
              </w:rPr>
              <w:t xml:space="preserve">mbito legal, la identidad </w:t>
            </w:r>
            <w:r>
              <w:rPr>
                <w:rFonts w:ascii="Bookman Old Style" w:eastAsia="Bookman Old Style" w:hAnsi="Bookman Old Style" w:cs="Bookman Old Style"/>
                <w:b/>
                <w:highlight w:val="white"/>
                <w:u w:val="single"/>
              </w:rPr>
              <w:t>reconoce a una persona como sujeto de derechos y deberes y</w:t>
            </w:r>
            <w:r>
              <w:rPr>
                <w:rFonts w:ascii="Bookman Old Style" w:eastAsia="Bookman Old Style" w:hAnsi="Bookman Old Style" w:cs="Bookman Old Style"/>
                <w:highlight w:val="white"/>
              </w:rPr>
              <w:t xml:space="preserve"> comprende aspectos como el nombre, la nacionalidad, la fecha de nacimiento, el estado civil, </w:t>
            </w:r>
            <w:r>
              <w:rPr>
                <w:rFonts w:ascii="Bookman Old Style" w:eastAsia="Bookman Old Style" w:hAnsi="Bookman Old Style" w:cs="Bookman Old Style"/>
                <w:b/>
                <w:highlight w:val="white"/>
                <w:u w:val="single"/>
              </w:rPr>
              <w:t>los datos biométricos de rasgos corporales</w:t>
            </w:r>
            <w:r>
              <w:rPr>
                <w:rFonts w:ascii="Bookman Old Style" w:eastAsia="Bookman Old Style" w:hAnsi="Bookman Old Style" w:cs="Bookman Old Style"/>
                <w:highlight w:val="white"/>
              </w:rPr>
              <w:t xml:space="preserve"> y otros datos personales que permit</w:t>
            </w:r>
            <w:r>
              <w:rPr>
                <w:rFonts w:ascii="Bookman Old Style" w:eastAsia="Bookman Old Style" w:hAnsi="Bookman Old Style" w:cs="Bookman Old Style"/>
                <w:highlight w:val="white"/>
              </w:rPr>
              <w:t>en identificar de manera única a un individuo.</w:t>
            </w:r>
          </w:p>
          <w:p w:rsidR="00A6452B" w:rsidRDefault="00A6452B">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rFonts w:ascii="Bookman Old Style" w:eastAsia="Bookman Old Style" w:hAnsi="Bookman Old Style" w:cs="Bookman Old Style"/>
                <w:highlight w:val="white"/>
              </w:rPr>
            </w:pPr>
          </w:p>
          <w:p w:rsidR="00A6452B" w:rsidRDefault="000B4899">
            <w:pPr>
              <w:jc w:val="both"/>
              <w:rPr>
                <w:rFonts w:ascii="Bookman Old Style" w:eastAsia="Bookman Old Style" w:hAnsi="Bookman Old Style" w:cs="Bookman Old Style"/>
                <w:b/>
              </w:rPr>
            </w:pPr>
            <w:r>
              <w:rPr>
                <w:rFonts w:ascii="Bookman Old Style" w:eastAsia="Bookman Old Style" w:hAnsi="Bookman Old Style" w:cs="Bookman Old Style"/>
                <w:b/>
                <w:highlight w:val="white"/>
              </w:rPr>
              <w:t xml:space="preserve">- Imagen: </w:t>
            </w:r>
            <w:r>
              <w:rPr>
                <w:rFonts w:ascii="Bookman Old Style" w:eastAsia="Bookman Old Style" w:hAnsi="Bookman Old Style" w:cs="Bookman Old Style"/>
                <w:highlight w:val="white"/>
              </w:rPr>
              <w:t>La imagen hace referencia a la proyección externa de una persona, que incluye aspectos físicos, como el rostro y el cuerpo, así como aspectos emocionales y reputacionales. En el contexto legal, la i</w:t>
            </w:r>
            <w:r>
              <w:rPr>
                <w:rFonts w:ascii="Bookman Old Style" w:eastAsia="Bookman Old Style" w:hAnsi="Bookman Old Style" w:cs="Bookman Old Style"/>
                <w:highlight w:val="white"/>
              </w:rPr>
              <w:t>magen está protegida contra su uso no autorizado o su manipulación, especialmente cuando pueda causar perjuicio a la persona.</w:t>
            </w:r>
          </w:p>
        </w:tc>
        <w:tc>
          <w:tcPr>
            <w:tcW w:w="2625" w:type="dxa"/>
            <w:shd w:val="clear" w:color="auto" w:fill="auto"/>
            <w:tcMar>
              <w:top w:w="100" w:type="dxa"/>
              <w:left w:w="100" w:type="dxa"/>
              <w:bottom w:w="100" w:type="dxa"/>
              <w:right w:w="100" w:type="dxa"/>
            </w:tcMar>
          </w:tcPr>
          <w:p w:rsidR="00A6452B" w:rsidRDefault="00A6452B">
            <w:pPr>
              <w:jc w:val="both"/>
              <w:rPr>
                <w:rFonts w:ascii="Bookman Old Style" w:eastAsia="Bookman Old Style" w:hAnsi="Bookman Old Style" w:cs="Bookman Old Style"/>
              </w:rPr>
            </w:pPr>
          </w:p>
          <w:p w:rsidR="00A6452B" w:rsidRDefault="00A6452B">
            <w:pPr>
              <w:jc w:val="both"/>
              <w:rPr>
                <w:rFonts w:ascii="Bookman Old Style" w:eastAsia="Bookman Old Style" w:hAnsi="Bookman Old Style" w:cs="Bookman Old Style"/>
              </w:rPr>
            </w:pPr>
          </w:p>
          <w:p w:rsidR="00A6452B" w:rsidRDefault="000B4899">
            <w:pPr>
              <w:jc w:val="both"/>
              <w:rPr>
                <w:rFonts w:ascii="Bookman Old Style" w:eastAsia="Bookman Old Style" w:hAnsi="Bookman Old Style" w:cs="Bookman Old Style"/>
              </w:rPr>
            </w:pPr>
            <w:r>
              <w:rPr>
                <w:rFonts w:ascii="Bookman Old Style" w:eastAsia="Bookman Old Style" w:hAnsi="Bookman Old Style" w:cs="Bookman Old Style"/>
              </w:rPr>
              <w:t xml:space="preserve">Se realiza la modificación de la definición de Deepfake e identidad conforme a las proposiciones avaladas del HR </w:t>
            </w:r>
            <w:proofErr w:type="spellStart"/>
            <w:r>
              <w:rPr>
                <w:rFonts w:ascii="Bookman Old Style" w:eastAsia="Bookman Old Style" w:hAnsi="Bookman Old Style" w:cs="Bookman Old Style"/>
              </w:rPr>
              <w:t>Heraclito</w:t>
            </w:r>
            <w:proofErr w:type="spellEnd"/>
            <w:r>
              <w:rPr>
                <w:rFonts w:ascii="Bookman Old Style" w:eastAsia="Bookman Old Style" w:hAnsi="Bookman Old Style" w:cs="Bookman Old Style"/>
              </w:rPr>
              <w:t xml:space="preserve"> Landi</w:t>
            </w:r>
            <w:r>
              <w:rPr>
                <w:rFonts w:ascii="Bookman Old Style" w:eastAsia="Bookman Old Style" w:hAnsi="Bookman Old Style" w:cs="Bookman Old Style"/>
              </w:rPr>
              <w:t xml:space="preserve">nez y la HR Catherine Juvinao. </w:t>
            </w:r>
          </w:p>
        </w:tc>
      </w:tr>
      <w:tr w:rsidR="00A6452B">
        <w:tc>
          <w:tcPr>
            <w:tcW w:w="3510" w:type="dxa"/>
            <w:shd w:val="clear" w:color="auto" w:fill="auto"/>
            <w:tcMar>
              <w:top w:w="100" w:type="dxa"/>
              <w:left w:w="100" w:type="dxa"/>
              <w:bottom w:w="100" w:type="dxa"/>
              <w:right w:w="100" w:type="dxa"/>
            </w:tcMar>
          </w:tcPr>
          <w:p w:rsidR="00A6452B" w:rsidRDefault="000B4899">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3: </w:t>
            </w:r>
            <w:r>
              <w:rPr>
                <w:rFonts w:ascii="Bookman Old Style" w:eastAsia="Bookman Old Style" w:hAnsi="Bookman Old Style" w:cs="Bookman Old Style"/>
              </w:rPr>
              <w:t xml:space="preserve">Modifíquese el artículo 296 de la Ley 599 del 2000 – Código Penal Colombiano - y adiciónese un inciso el cual quedará así: </w:t>
            </w:r>
          </w:p>
          <w:p w:rsidR="00A6452B" w:rsidRDefault="00A6452B">
            <w:pPr>
              <w:jc w:val="both"/>
              <w:rPr>
                <w:rFonts w:ascii="Bookman Old Style" w:eastAsia="Bookman Old Style" w:hAnsi="Bookman Old Style" w:cs="Bookman Old Style"/>
              </w:rPr>
            </w:pPr>
          </w:p>
          <w:p w:rsidR="00A6452B" w:rsidRDefault="000B4899">
            <w:pPr>
              <w:jc w:val="both"/>
              <w:rPr>
                <w:rFonts w:ascii="Bookman Old Style" w:eastAsia="Bookman Old Style" w:hAnsi="Bookman Old Style" w:cs="Bookman Old Style"/>
              </w:rPr>
            </w:pPr>
            <w:r>
              <w:rPr>
                <w:rFonts w:ascii="Bookman Old Style" w:eastAsia="Bookman Old Style" w:hAnsi="Bookman Old Style" w:cs="Bookman Old Style"/>
                <w:b/>
              </w:rPr>
              <w:t>ARTÍCULO 296. FALSEDAD PERSONAL.</w:t>
            </w:r>
            <w:r>
              <w:rPr>
                <w:rFonts w:ascii="Bookman Old Style" w:eastAsia="Bookman Old Style" w:hAnsi="Bookman Old Style" w:cs="Bookman Old Style"/>
              </w:rPr>
              <w:t> El que con el fin de obtener un provecho para sí o para otro, o causar daño, sustituya o suplante a una persona o se atribuya nombre, edad, estado civil, o calidad que pueda tener efectos jurídicos, incurrirá en multa, siempre que la conducta no constituy</w:t>
            </w:r>
            <w:r>
              <w:rPr>
                <w:rFonts w:ascii="Bookman Old Style" w:eastAsia="Bookman Old Style" w:hAnsi="Bookman Old Style" w:cs="Bookman Old Style"/>
              </w:rPr>
              <w:t>a otro delito.</w:t>
            </w:r>
          </w:p>
          <w:p w:rsidR="00A6452B" w:rsidRDefault="00A6452B">
            <w:pPr>
              <w:jc w:val="both"/>
              <w:rPr>
                <w:rFonts w:ascii="Bookman Old Style" w:eastAsia="Bookman Old Style" w:hAnsi="Bookman Old Style" w:cs="Bookman Old Style"/>
              </w:rPr>
            </w:pPr>
          </w:p>
          <w:p w:rsidR="00A6452B" w:rsidRDefault="000B4899">
            <w:pPr>
              <w:jc w:val="both"/>
              <w:rPr>
                <w:rFonts w:ascii="Bookman Old Style" w:eastAsia="Bookman Old Style" w:hAnsi="Bookman Old Style" w:cs="Bookman Old Style"/>
                <w:b/>
              </w:rPr>
            </w:pPr>
            <w:r>
              <w:rPr>
                <w:rFonts w:ascii="Bookman Old Style" w:eastAsia="Bookman Old Style" w:hAnsi="Bookman Old Style" w:cs="Bookman Old Style"/>
              </w:rPr>
              <w:t>Cuando la falsedad personal se realizare con la utilización de</w:t>
            </w:r>
            <w:r>
              <w:rPr>
                <w:rFonts w:ascii="Bookman Old Style" w:eastAsia="Bookman Old Style" w:hAnsi="Bookman Old Style" w:cs="Bookman Old Style"/>
                <w:b/>
              </w:rPr>
              <w:t xml:space="preserve"> </w:t>
            </w:r>
            <w:r>
              <w:rPr>
                <w:rFonts w:ascii="Bookman Old Style" w:eastAsia="Bookman Old Style" w:hAnsi="Bookman Old Style" w:cs="Bookman Old Style"/>
              </w:rPr>
              <w:t xml:space="preserve">Inteligencia Artificial la multa se aumentará en </w:t>
            </w:r>
            <w:proofErr w:type="gramStart"/>
            <w:r>
              <w:rPr>
                <w:rFonts w:ascii="Bookman Old Style" w:eastAsia="Bookman Old Style" w:hAnsi="Bookman Old Style" w:cs="Bookman Old Style"/>
              </w:rPr>
              <w:t>una  tercera</w:t>
            </w:r>
            <w:proofErr w:type="gramEnd"/>
            <w:r>
              <w:rPr>
                <w:rFonts w:ascii="Bookman Old Style" w:eastAsia="Bookman Old Style" w:hAnsi="Bookman Old Style" w:cs="Bookman Old Style"/>
              </w:rPr>
              <w:t xml:space="preserve"> parte , siempre que la conducta no constituya otro delito.</w:t>
            </w:r>
          </w:p>
          <w:p w:rsidR="00A6452B" w:rsidRDefault="00A6452B">
            <w:pPr>
              <w:jc w:val="both"/>
              <w:rPr>
                <w:rFonts w:ascii="Bookman Old Style" w:eastAsia="Bookman Old Style" w:hAnsi="Bookman Old Style" w:cs="Bookman Old Style"/>
                <w:b/>
              </w:rPr>
            </w:pPr>
          </w:p>
        </w:tc>
        <w:tc>
          <w:tcPr>
            <w:tcW w:w="3540" w:type="dxa"/>
            <w:shd w:val="clear" w:color="auto" w:fill="auto"/>
            <w:tcMar>
              <w:top w:w="100" w:type="dxa"/>
              <w:left w:w="100" w:type="dxa"/>
              <w:bottom w:w="100" w:type="dxa"/>
              <w:right w:w="100" w:type="dxa"/>
            </w:tcMar>
          </w:tcPr>
          <w:p w:rsidR="00A6452B" w:rsidRDefault="000B4899">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3: </w:t>
            </w:r>
            <w:r>
              <w:rPr>
                <w:rFonts w:ascii="Bookman Old Style" w:eastAsia="Bookman Old Style" w:hAnsi="Bookman Old Style" w:cs="Bookman Old Style"/>
              </w:rPr>
              <w:t>Modifíquese el artículo 296 de la Ley 599 d</w:t>
            </w:r>
            <w:r>
              <w:rPr>
                <w:rFonts w:ascii="Bookman Old Style" w:eastAsia="Bookman Old Style" w:hAnsi="Bookman Old Style" w:cs="Bookman Old Style"/>
              </w:rPr>
              <w:t xml:space="preserve">el 2000 – Código Penal Colombiano - y adiciónese un inciso el cual quedará así: </w:t>
            </w:r>
          </w:p>
          <w:p w:rsidR="00A6452B" w:rsidRDefault="00A6452B">
            <w:pPr>
              <w:jc w:val="both"/>
              <w:rPr>
                <w:rFonts w:ascii="Bookman Old Style" w:eastAsia="Bookman Old Style" w:hAnsi="Bookman Old Style" w:cs="Bookman Old Style"/>
              </w:rPr>
            </w:pPr>
          </w:p>
          <w:p w:rsidR="00A6452B" w:rsidRDefault="000B4899">
            <w:pPr>
              <w:jc w:val="both"/>
              <w:rPr>
                <w:rFonts w:ascii="Bookman Old Style" w:eastAsia="Bookman Old Style" w:hAnsi="Bookman Old Style" w:cs="Bookman Old Style"/>
              </w:rPr>
            </w:pPr>
            <w:r>
              <w:rPr>
                <w:rFonts w:ascii="Bookman Old Style" w:eastAsia="Bookman Old Style" w:hAnsi="Bookman Old Style" w:cs="Bookman Old Style"/>
                <w:b/>
              </w:rPr>
              <w:t>ARTÍCULO 296. FALSEDAD PERSONAL.</w:t>
            </w:r>
            <w:r>
              <w:rPr>
                <w:rFonts w:ascii="Bookman Old Style" w:eastAsia="Bookman Old Style" w:hAnsi="Bookman Old Style" w:cs="Bookman Old Style"/>
              </w:rPr>
              <w:t> El que con el fin de obtener un provecho para sí o para otro, o causar daño, sustituya o suplante a una persona o se atribuya nombre, edad, e</w:t>
            </w:r>
            <w:r>
              <w:rPr>
                <w:rFonts w:ascii="Bookman Old Style" w:eastAsia="Bookman Old Style" w:hAnsi="Bookman Old Style" w:cs="Bookman Old Style"/>
              </w:rPr>
              <w:t>stado civil, o calidad que pueda tener efectos jurídicos, incurrirá en multa, siempre que la conducta no constituya otro delito.</w:t>
            </w:r>
          </w:p>
          <w:p w:rsidR="00A6452B" w:rsidRDefault="00A6452B">
            <w:pPr>
              <w:jc w:val="both"/>
              <w:rPr>
                <w:rFonts w:ascii="Bookman Old Style" w:eastAsia="Bookman Old Style" w:hAnsi="Bookman Old Style" w:cs="Bookman Old Style"/>
              </w:rPr>
            </w:pPr>
          </w:p>
          <w:p w:rsidR="00A6452B" w:rsidRDefault="000B4899">
            <w:pPr>
              <w:jc w:val="both"/>
              <w:rPr>
                <w:rFonts w:ascii="Bookman Old Style" w:eastAsia="Bookman Old Style" w:hAnsi="Bookman Old Style" w:cs="Bookman Old Style"/>
                <w:b/>
              </w:rPr>
            </w:pPr>
            <w:r>
              <w:rPr>
                <w:rFonts w:ascii="Bookman Old Style" w:eastAsia="Bookman Old Style" w:hAnsi="Bookman Old Style" w:cs="Bookman Old Style"/>
              </w:rPr>
              <w:t>Cuando la falsedad personal se realizare con la utilización de</w:t>
            </w:r>
            <w:r>
              <w:rPr>
                <w:rFonts w:ascii="Bookman Old Style" w:eastAsia="Bookman Old Style" w:hAnsi="Bookman Old Style" w:cs="Bookman Old Style"/>
                <w:b/>
              </w:rPr>
              <w:t xml:space="preserve"> </w:t>
            </w:r>
            <w:r>
              <w:rPr>
                <w:rFonts w:ascii="Bookman Old Style" w:eastAsia="Bookman Old Style" w:hAnsi="Bookman Old Style" w:cs="Bookman Old Style"/>
              </w:rPr>
              <w:t xml:space="preserve">Inteligencia Artificial la multa se aumentará en </w:t>
            </w:r>
            <w:proofErr w:type="gramStart"/>
            <w:r>
              <w:rPr>
                <w:rFonts w:ascii="Bookman Old Style" w:eastAsia="Bookman Old Style" w:hAnsi="Bookman Old Style" w:cs="Bookman Old Style"/>
              </w:rPr>
              <w:t>una  tercera</w:t>
            </w:r>
            <w:proofErr w:type="gramEnd"/>
            <w:r>
              <w:rPr>
                <w:rFonts w:ascii="Bookman Old Style" w:eastAsia="Bookman Old Style" w:hAnsi="Bookman Old Style" w:cs="Bookman Old Style"/>
              </w:rPr>
              <w:t xml:space="preserve"> p</w:t>
            </w:r>
            <w:r>
              <w:rPr>
                <w:rFonts w:ascii="Bookman Old Style" w:eastAsia="Bookman Old Style" w:hAnsi="Bookman Old Style" w:cs="Bookman Old Style"/>
              </w:rPr>
              <w:t>arte , siempre que la conducta no constituya otro delito.</w:t>
            </w:r>
          </w:p>
          <w:p w:rsidR="00A6452B" w:rsidRDefault="00A6452B">
            <w:pPr>
              <w:jc w:val="both"/>
              <w:rPr>
                <w:rFonts w:ascii="Bookman Old Style" w:eastAsia="Bookman Old Style" w:hAnsi="Bookman Old Style" w:cs="Bookman Old Style"/>
              </w:rPr>
            </w:pPr>
          </w:p>
          <w:p w:rsidR="00A6452B" w:rsidRDefault="00A6452B">
            <w:pPr>
              <w:jc w:val="both"/>
              <w:rPr>
                <w:rFonts w:ascii="Bookman Old Style" w:eastAsia="Bookman Old Style" w:hAnsi="Bookman Old Style" w:cs="Bookman Old Style"/>
                <w:b/>
                <w:highlight w:val="yellow"/>
              </w:rPr>
            </w:pPr>
          </w:p>
          <w:p w:rsidR="00A6452B" w:rsidRDefault="00A6452B">
            <w:pPr>
              <w:jc w:val="both"/>
              <w:rPr>
                <w:rFonts w:ascii="Bookman Old Style" w:eastAsia="Bookman Old Style" w:hAnsi="Bookman Old Style" w:cs="Bookman Old Style"/>
                <w:b/>
                <w:strike/>
              </w:rPr>
            </w:pPr>
          </w:p>
        </w:tc>
        <w:tc>
          <w:tcPr>
            <w:tcW w:w="2625" w:type="dxa"/>
            <w:shd w:val="clear" w:color="auto" w:fill="auto"/>
            <w:tcMar>
              <w:top w:w="100" w:type="dxa"/>
              <w:left w:w="100" w:type="dxa"/>
              <w:bottom w:w="100" w:type="dxa"/>
              <w:right w:w="100" w:type="dxa"/>
            </w:tcMar>
          </w:tcPr>
          <w:p w:rsidR="00A6452B" w:rsidRDefault="000B4899">
            <w:pPr>
              <w:jc w:val="both"/>
              <w:rPr>
                <w:rFonts w:ascii="Bookman Old Style" w:eastAsia="Bookman Old Style" w:hAnsi="Bookman Old Style" w:cs="Bookman Old Style"/>
              </w:rPr>
            </w:pPr>
            <w:r>
              <w:rPr>
                <w:rFonts w:ascii="Bookman Old Style" w:eastAsia="Bookman Old Style" w:hAnsi="Bookman Old Style" w:cs="Bookman Old Style"/>
              </w:rPr>
              <w:t xml:space="preserve">Sin modificaciones. </w:t>
            </w:r>
          </w:p>
        </w:tc>
      </w:tr>
      <w:tr w:rsidR="00A6452B">
        <w:tc>
          <w:tcPr>
            <w:tcW w:w="3510" w:type="dxa"/>
            <w:shd w:val="clear" w:color="auto" w:fill="auto"/>
            <w:tcMar>
              <w:top w:w="100" w:type="dxa"/>
              <w:left w:w="100" w:type="dxa"/>
              <w:bottom w:w="100" w:type="dxa"/>
              <w:right w:w="100" w:type="dxa"/>
            </w:tcMar>
          </w:tcPr>
          <w:p w:rsidR="00A6452B" w:rsidRDefault="000B4899">
            <w:pPr>
              <w:jc w:val="both"/>
              <w:rPr>
                <w:rFonts w:ascii="Bookman Old Style" w:eastAsia="Bookman Old Style" w:hAnsi="Bookman Old Style" w:cs="Bookman Old Style"/>
                <w:strike/>
              </w:rPr>
            </w:pPr>
            <w:r>
              <w:rPr>
                <w:rFonts w:ascii="Bookman Old Style" w:eastAsia="Bookman Old Style" w:hAnsi="Bookman Old Style" w:cs="Bookman Old Style"/>
                <w:b/>
              </w:rPr>
              <w:t>Artículo 4.</w:t>
            </w:r>
            <w:r>
              <w:rPr>
                <w:rFonts w:ascii="Bookman Old Style" w:eastAsia="Bookman Old Style" w:hAnsi="Bookman Old Style" w:cs="Bookman Old Style"/>
              </w:rPr>
              <w:t xml:space="preserve">  Disposiciones:  A partir de la aprobación y promulgación de la presente </w:t>
            </w:r>
            <w:proofErr w:type="gramStart"/>
            <w:r>
              <w:rPr>
                <w:rFonts w:ascii="Bookman Old Style" w:eastAsia="Bookman Old Style" w:hAnsi="Bookman Old Style" w:cs="Bookman Old Style"/>
              </w:rPr>
              <w:t>ley,  se</w:t>
            </w:r>
            <w:proofErr w:type="gramEnd"/>
            <w:r>
              <w:rPr>
                <w:rFonts w:ascii="Bookman Old Style" w:eastAsia="Bookman Old Style" w:hAnsi="Bookman Old Style" w:cs="Bookman Old Style"/>
              </w:rPr>
              <w:t xml:space="preserve"> ordena al Gobierno Nacional y a la Fiscalía General de la Nación, promover la a</w:t>
            </w:r>
            <w:r>
              <w:rPr>
                <w:rFonts w:ascii="Bookman Old Style" w:eastAsia="Bookman Old Style" w:hAnsi="Bookman Old Style" w:cs="Bookman Old Style"/>
              </w:rPr>
              <w:t>dopción de las siguientes políticas relacionadas con el uso de Inteligencia Artificial (IA) con fines de engaño o daño y que pueden tener consecuencias negativas para la privacidad, la seguridad, la democracia y la credibilidad de las fuentes de informació</w:t>
            </w:r>
            <w:r>
              <w:rPr>
                <w:rFonts w:ascii="Bookman Old Style" w:eastAsia="Bookman Old Style" w:hAnsi="Bookman Old Style" w:cs="Bookman Old Style"/>
              </w:rPr>
              <w:t>n</w:t>
            </w:r>
            <w:r>
              <w:rPr>
                <w:rFonts w:ascii="Bookman Old Style" w:eastAsia="Bookman Old Style" w:hAnsi="Bookman Old Style" w:cs="Bookman Old Style"/>
                <w:b/>
                <w:u w:val="single"/>
              </w:rPr>
              <w:t xml:space="preserve">  </w:t>
            </w:r>
            <w:r>
              <w:rPr>
                <w:rFonts w:ascii="Bookman Old Style" w:eastAsia="Bookman Old Style" w:hAnsi="Bookman Old Style" w:cs="Bookman Old Style"/>
              </w:rPr>
              <w:t xml:space="preserve"> </w:t>
            </w:r>
          </w:p>
          <w:p w:rsidR="00A6452B" w:rsidRDefault="00A6452B">
            <w:pPr>
              <w:widowControl w:val="0"/>
              <w:jc w:val="both"/>
              <w:rPr>
                <w:rFonts w:ascii="Bookman Old Style" w:eastAsia="Bookman Old Style" w:hAnsi="Bookman Old Style" w:cs="Bookman Old Style"/>
              </w:rPr>
            </w:pPr>
          </w:p>
          <w:p w:rsidR="00A6452B" w:rsidRDefault="00A6452B">
            <w:pPr>
              <w:widowControl w:val="0"/>
              <w:jc w:val="both"/>
              <w:rPr>
                <w:rFonts w:ascii="Bookman Old Style" w:eastAsia="Bookman Old Style" w:hAnsi="Bookman Old Style" w:cs="Bookman Old Style"/>
              </w:rPr>
            </w:pPr>
          </w:p>
          <w:p w:rsidR="00A6452B" w:rsidRDefault="00A6452B">
            <w:pPr>
              <w:widowControl w:val="0"/>
              <w:jc w:val="both"/>
              <w:rPr>
                <w:rFonts w:ascii="Bookman Old Style" w:eastAsia="Bookman Old Style" w:hAnsi="Bookman Old Style" w:cs="Bookman Old Style"/>
              </w:rPr>
            </w:pPr>
          </w:p>
          <w:p w:rsidR="00A6452B" w:rsidRDefault="00A6452B">
            <w:pPr>
              <w:widowControl w:val="0"/>
              <w:jc w:val="both"/>
              <w:rPr>
                <w:rFonts w:ascii="Bookman Old Style" w:eastAsia="Bookman Old Style" w:hAnsi="Bookman Old Style" w:cs="Bookman Old Style"/>
              </w:rPr>
            </w:pPr>
          </w:p>
          <w:p w:rsidR="00A6452B" w:rsidRDefault="00A6452B">
            <w:pPr>
              <w:widowControl w:val="0"/>
              <w:jc w:val="both"/>
              <w:rPr>
                <w:rFonts w:ascii="Bookman Old Style" w:eastAsia="Bookman Old Style" w:hAnsi="Bookman Old Style" w:cs="Bookman Old Style"/>
              </w:rPr>
            </w:pPr>
          </w:p>
          <w:p w:rsidR="00A6452B" w:rsidRDefault="00A6452B">
            <w:pPr>
              <w:widowControl w:val="0"/>
              <w:jc w:val="both"/>
              <w:rPr>
                <w:rFonts w:ascii="Bookman Old Style" w:eastAsia="Bookman Old Style" w:hAnsi="Bookman Old Style" w:cs="Bookman Old Style"/>
              </w:rPr>
            </w:pPr>
          </w:p>
          <w:p w:rsidR="00A6452B" w:rsidRDefault="00A6452B">
            <w:pPr>
              <w:widowControl w:val="0"/>
              <w:jc w:val="both"/>
              <w:rPr>
                <w:rFonts w:ascii="Bookman Old Style" w:eastAsia="Bookman Old Style" w:hAnsi="Bookman Old Style" w:cs="Bookman Old Style"/>
              </w:rPr>
            </w:pPr>
          </w:p>
          <w:p w:rsidR="00A6452B" w:rsidRDefault="00A6452B">
            <w:pPr>
              <w:widowControl w:val="0"/>
              <w:jc w:val="both"/>
              <w:rPr>
                <w:rFonts w:ascii="Bookman Old Style" w:eastAsia="Bookman Old Style" w:hAnsi="Bookman Old Style" w:cs="Bookman Old Style"/>
              </w:rPr>
            </w:pPr>
          </w:p>
          <w:p w:rsidR="00A6452B" w:rsidRDefault="00A6452B">
            <w:pPr>
              <w:widowControl w:val="0"/>
              <w:jc w:val="both"/>
              <w:rPr>
                <w:rFonts w:ascii="Bookman Old Style" w:eastAsia="Bookman Old Style" w:hAnsi="Bookman Old Style" w:cs="Bookman Old Style"/>
              </w:rPr>
            </w:pPr>
          </w:p>
          <w:p w:rsidR="00A6452B" w:rsidRDefault="00A6452B">
            <w:pPr>
              <w:widowControl w:val="0"/>
              <w:jc w:val="both"/>
              <w:rPr>
                <w:rFonts w:ascii="Bookman Old Style" w:eastAsia="Bookman Old Style" w:hAnsi="Bookman Old Style" w:cs="Bookman Old Style"/>
              </w:rPr>
            </w:pPr>
          </w:p>
          <w:p w:rsidR="00A6452B" w:rsidRDefault="00A6452B">
            <w:pPr>
              <w:widowControl w:val="0"/>
              <w:jc w:val="both"/>
              <w:rPr>
                <w:rFonts w:ascii="Bookman Old Style" w:eastAsia="Bookman Old Style" w:hAnsi="Bookman Old Style" w:cs="Bookman Old Style"/>
              </w:rPr>
            </w:pPr>
          </w:p>
          <w:p w:rsidR="00A6452B" w:rsidRDefault="000B4899">
            <w:pPr>
              <w:widowControl w:val="0"/>
              <w:jc w:val="both"/>
              <w:rPr>
                <w:rFonts w:ascii="Bookman Old Style" w:eastAsia="Bookman Old Style" w:hAnsi="Bookman Old Style" w:cs="Bookman Old Style"/>
              </w:rPr>
            </w:pPr>
            <w:r>
              <w:rPr>
                <w:rFonts w:ascii="Bookman Old Style" w:eastAsia="Bookman Old Style" w:hAnsi="Bookman Old Style" w:cs="Bookman Old Style"/>
              </w:rPr>
              <w:t>1.</w:t>
            </w:r>
            <w:r>
              <w:rPr>
                <w:rFonts w:ascii="Bookman Old Style" w:eastAsia="Bookman Old Style" w:hAnsi="Bookman Old Style" w:cs="Bookman Old Style"/>
              </w:rPr>
              <w:tab/>
            </w:r>
            <w:r>
              <w:rPr>
                <w:rFonts w:ascii="Bookman Old Style" w:eastAsia="Bookman Old Style" w:hAnsi="Bookman Old Style" w:cs="Bookman Old Style"/>
              </w:rPr>
              <w:t xml:space="preserve">Marco Ético: Establecer un marco ético sólido </w:t>
            </w:r>
            <w:proofErr w:type="gramStart"/>
            <w:r>
              <w:rPr>
                <w:rFonts w:ascii="Bookman Old Style" w:eastAsia="Bookman Old Style" w:hAnsi="Bookman Old Style" w:cs="Bookman Old Style"/>
              </w:rPr>
              <w:t>que  establezca</w:t>
            </w:r>
            <w:proofErr w:type="gramEnd"/>
            <w:r>
              <w:rPr>
                <w:rFonts w:ascii="Bookman Old Style" w:eastAsia="Bookman Old Style" w:hAnsi="Bookman Old Style" w:cs="Bookman Old Style"/>
              </w:rPr>
              <w:t xml:space="preserve"> lineamientos del uso de la IA,  y fomente el desarrollo de acceso a un ecosistema digital inclusivo, dinámico, sostenible e interoperable para una IA confiable y el acceso a él. Este Marco </w:t>
            </w:r>
            <w:proofErr w:type="gramStart"/>
            <w:r>
              <w:rPr>
                <w:rFonts w:ascii="Bookman Old Style" w:eastAsia="Bookman Old Style" w:hAnsi="Bookman Old Style" w:cs="Bookman Old Style"/>
              </w:rPr>
              <w:t>Ético</w:t>
            </w:r>
            <w:r>
              <w:rPr>
                <w:rFonts w:ascii="Bookman Old Style" w:eastAsia="Bookman Old Style" w:hAnsi="Bookman Old Style" w:cs="Bookman Old Style"/>
              </w:rPr>
              <w:t xml:space="preserve">  y</w:t>
            </w:r>
            <w:proofErr w:type="gramEnd"/>
            <w:r>
              <w:rPr>
                <w:rFonts w:ascii="Bookman Old Style" w:eastAsia="Bookman Old Style" w:hAnsi="Bookman Old Style" w:cs="Bookman Old Style"/>
              </w:rPr>
              <w:t xml:space="preserve"> legal deberá procurar apoyar el intercambio seguro, justo, legal y ético de datos y asegurando que las herramientas desarrolladas respeten la privacidad y los derechos humanos.</w:t>
            </w:r>
          </w:p>
          <w:p w:rsidR="00A6452B" w:rsidRDefault="00A6452B">
            <w:pPr>
              <w:widowControl w:val="0"/>
              <w:jc w:val="both"/>
              <w:rPr>
                <w:rFonts w:ascii="Bookman Old Style" w:eastAsia="Bookman Old Style" w:hAnsi="Bookman Old Style" w:cs="Bookman Old Style"/>
              </w:rPr>
            </w:pPr>
          </w:p>
          <w:p w:rsidR="00A6452B" w:rsidRDefault="00A6452B">
            <w:pPr>
              <w:widowControl w:val="0"/>
              <w:jc w:val="both"/>
              <w:rPr>
                <w:rFonts w:ascii="Bookman Old Style" w:eastAsia="Bookman Old Style" w:hAnsi="Bookman Old Style" w:cs="Bookman Old Style"/>
              </w:rPr>
            </w:pPr>
          </w:p>
          <w:p w:rsidR="00A6452B" w:rsidRDefault="00A6452B">
            <w:pPr>
              <w:widowControl w:val="0"/>
              <w:jc w:val="both"/>
              <w:rPr>
                <w:rFonts w:ascii="Bookman Old Style" w:eastAsia="Bookman Old Style" w:hAnsi="Bookman Old Style" w:cs="Bookman Old Style"/>
              </w:rPr>
            </w:pPr>
          </w:p>
          <w:p w:rsidR="00A6452B" w:rsidRDefault="00A6452B">
            <w:pPr>
              <w:widowControl w:val="0"/>
              <w:jc w:val="both"/>
              <w:rPr>
                <w:rFonts w:ascii="Bookman Old Style" w:eastAsia="Bookman Old Style" w:hAnsi="Bookman Old Style" w:cs="Bookman Old Style"/>
              </w:rPr>
            </w:pPr>
          </w:p>
          <w:p w:rsidR="00A6452B" w:rsidRDefault="000B4899">
            <w:pPr>
              <w:widowControl w:val="0"/>
              <w:jc w:val="both"/>
              <w:rPr>
                <w:rFonts w:ascii="Bookman Old Style" w:eastAsia="Bookman Old Style" w:hAnsi="Bookman Old Style" w:cs="Bookman Old Style"/>
              </w:rPr>
            </w:pPr>
            <w:r>
              <w:rPr>
                <w:rFonts w:ascii="Bookman Old Style" w:eastAsia="Bookman Old Style" w:hAnsi="Bookman Old Style" w:cs="Bookman Old Style"/>
              </w:rPr>
              <w:t>2.</w:t>
            </w:r>
            <w:r>
              <w:rPr>
                <w:rFonts w:ascii="Bookman Old Style" w:eastAsia="Bookman Old Style" w:hAnsi="Bookman Old Style" w:cs="Bookman Old Style"/>
              </w:rPr>
              <w:tab/>
              <w:t>Colaboración Intersectorial: Realizar estrategias que fomenten la co</w:t>
            </w:r>
            <w:r>
              <w:rPr>
                <w:rFonts w:ascii="Bookman Old Style" w:eastAsia="Bookman Old Style" w:hAnsi="Bookman Old Style" w:cs="Bookman Old Style"/>
              </w:rPr>
              <w:t xml:space="preserve">laboración entre entidades gubernamentales como el Ministerio de Justicia, el Ministerio de las Tecnologías de la Información y las Comunicaciones, la Fiscalía General de la Nación, el sector privado, la academia y la sociedad civil para compartir </w:t>
            </w:r>
            <w:proofErr w:type="gramStart"/>
            <w:r>
              <w:rPr>
                <w:rFonts w:ascii="Bookman Old Style" w:eastAsia="Bookman Old Style" w:hAnsi="Bookman Old Style" w:cs="Bookman Old Style"/>
              </w:rPr>
              <w:t>conocimi</w:t>
            </w:r>
            <w:r>
              <w:rPr>
                <w:rFonts w:ascii="Bookman Old Style" w:eastAsia="Bookman Old Style" w:hAnsi="Bookman Old Style" w:cs="Bookman Old Style"/>
              </w:rPr>
              <w:t>entos ,</w:t>
            </w:r>
            <w:proofErr w:type="gramEnd"/>
            <w:r>
              <w:rPr>
                <w:rFonts w:ascii="Bookman Old Style" w:eastAsia="Bookman Old Style" w:hAnsi="Bookman Old Style" w:cs="Bookman Old Style"/>
              </w:rPr>
              <w:t xml:space="preserve"> recursos y estrategias que identifiquen riesgos que afecten los derechos de autor y suplantación de identidad personal. </w:t>
            </w:r>
          </w:p>
          <w:p w:rsidR="00A6452B" w:rsidRDefault="00A6452B">
            <w:pPr>
              <w:widowControl w:val="0"/>
              <w:jc w:val="both"/>
              <w:rPr>
                <w:rFonts w:ascii="Bookman Old Style" w:eastAsia="Bookman Old Style" w:hAnsi="Bookman Old Style" w:cs="Bookman Old Style"/>
              </w:rPr>
            </w:pPr>
          </w:p>
          <w:p w:rsidR="00A6452B" w:rsidRDefault="00A6452B">
            <w:pPr>
              <w:widowControl w:val="0"/>
              <w:jc w:val="both"/>
              <w:rPr>
                <w:rFonts w:ascii="Bookman Old Style" w:eastAsia="Bookman Old Style" w:hAnsi="Bookman Old Style" w:cs="Bookman Old Style"/>
              </w:rPr>
            </w:pPr>
          </w:p>
          <w:p w:rsidR="00A6452B" w:rsidRDefault="000B4899">
            <w:pPr>
              <w:widowControl w:val="0"/>
              <w:jc w:val="both"/>
              <w:rPr>
                <w:rFonts w:ascii="Bookman Old Style" w:eastAsia="Bookman Old Style" w:hAnsi="Bookman Old Style" w:cs="Bookman Old Style"/>
              </w:rPr>
            </w:pPr>
            <w:r>
              <w:rPr>
                <w:rFonts w:ascii="Bookman Old Style" w:eastAsia="Bookman Old Style" w:hAnsi="Bookman Old Style" w:cs="Bookman Old Style"/>
              </w:rPr>
              <w:t>3.</w:t>
            </w:r>
            <w:r>
              <w:rPr>
                <w:rFonts w:ascii="Bookman Old Style" w:eastAsia="Bookman Old Style" w:hAnsi="Bookman Old Style" w:cs="Bookman Old Style"/>
              </w:rPr>
              <w:tab/>
              <w:t>Educación y Capacitación: Implementar programas de educación y capacitación para desarrollar talento local en IA, con un e</w:t>
            </w:r>
            <w:r>
              <w:rPr>
                <w:rFonts w:ascii="Bookman Old Style" w:eastAsia="Bookman Old Style" w:hAnsi="Bookman Old Style" w:cs="Bookman Old Style"/>
              </w:rPr>
              <w:t>nfoque en la seguridad y la ética digital.</w:t>
            </w:r>
          </w:p>
          <w:p w:rsidR="00A6452B" w:rsidRDefault="00A6452B">
            <w:pPr>
              <w:widowControl w:val="0"/>
              <w:jc w:val="both"/>
              <w:rPr>
                <w:rFonts w:ascii="Bookman Old Style" w:eastAsia="Bookman Old Style" w:hAnsi="Bookman Old Style" w:cs="Bookman Old Style"/>
              </w:rPr>
            </w:pPr>
          </w:p>
          <w:p w:rsidR="00A6452B" w:rsidRDefault="000B4899">
            <w:pPr>
              <w:widowControl w:val="0"/>
              <w:jc w:val="both"/>
              <w:rPr>
                <w:rFonts w:ascii="Bookman Old Style" w:eastAsia="Bookman Old Style" w:hAnsi="Bookman Old Style" w:cs="Bookman Old Style"/>
              </w:rPr>
            </w:pPr>
            <w:r>
              <w:rPr>
                <w:rFonts w:ascii="Bookman Old Style" w:eastAsia="Bookman Old Style" w:hAnsi="Bookman Old Style" w:cs="Bookman Old Style"/>
              </w:rPr>
              <w:t>4.</w:t>
            </w:r>
            <w:r>
              <w:rPr>
                <w:rFonts w:ascii="Bookman Old Style" w:eastAsia="Bookman Old Style" w:hAnsi="Bookman Old Style" w:cs="Bookman Old Style"/>
              </w:rPr>
              <w:tab/>
              <w:t>Desarrollo de Tecnología: Invertir y</w:t>
            </w:r>
            <w:r>
              <w:rPr>
                <w:rFonts w:ascii="Bookman Old Style" w:eastAsia="Bookman Old Style" w:hAnsi="Bookman Old Style" w:cs="Bookman Old Style"/>
                <w:b/>
                <w:u w:val="single"/>
              </w:rPr>
              <w:t xml:space="preserve"> </w:t>
            </w:r>
            <w:r>
              <w:rPr>
                <w:rFonts w:ascii="Bookman Old Style" w:eastAsia="Bookman Old Style" w:hAnsi="Bookman Old Style" w:cs="Bookman Old Style"/>
              </w:rPr>
              <w:t>fomentar la inversión privada en la investigación y desarrollo y en ciencia abierta, incluidas iniciativas interdisciplinarias, para estimular la innovación en una IA confi</w:t>
            </w:r>
            <w:r>
              <w:rPr>
                <w:rFonts w:ascii="Bookman Old Style" w:eastAsia="Bookman Old Style" w:hAnsi="Bookman Old Style" w:cs="Bookman Old Style"/>
              </w:rPr>
              <w:t xml:space="preserve">able que se centre en cuestiones técnicas difíciles y en las consecuencias sociales, jurídicas y éticas y las cuestiones normativas relacionadas con la IA. En lo que respecta a la Fiscalía General de la Nación, invertir </w:t>
            </w:r>
            <w:proofErr w:type="gramStart"/>
            <w:r>
              <w:rPr>
                <w:rFonts w:ascii="Bookman Old Style" w:eastAsia="Bookman Old Style" w:hAnsi="Bookman Old Style" w:cs="Bookman Old Style"/>
              </w:rPr>
              <w:t>en</w:t>
            </w:r>
            <w:r>
              <w:rPr>
                <w:rFonts w:ascii="Bookman Old Style" w:eastAsia="Bookman Old Style" w:hAnsi="Bookman Old Style" w:cs="Bookman Old Style"/>
                <w:b/>
                <w:u w:val="single"/>
              </w:rPr>
              <w:t xml:space="preserve"> </w:t>
            </w:r>
            <w:r>
              <w:rPr>
                <w:rFonts w:ascii="Bookman Old Style" w:eastAsia="Bookman Old Style" w:hAnsi="Bookman Old Style" w:cs="Bookman Old Style"/>
              </w:rPr>
              <w:t xml:space="preserve"> tecnologías</w:t>
            </w:r>
            <w:proofErr w:type="gramEnd"/>
            <w:r>
              <w:rPr>
                <w:rFonts w:ascii="Bookman Old Style" w:eastAsia="Bookman Old Style" w:hAnsi="Bookman Old Style" w:cs="Bookman Old Style"/>
              </w:rPr>
              <w:t xml:space="preserve"> de IA específicas pa</w:t>
            </w:r>
            <w:r>
              <w:rPr>
                <w:rFonts w:ascii="Bookman Old Style" w:eastAsia="Bookman Old Style" w:hAnsi="Bookman Old Style" w:cs="Bookman Old Style"/>
              </w:rPr>
              <w:t>ra la detección de deepfakes,  fraudes y suplantación de identidad, utilizando algoritmos avanzados de aprendizaje automático y procesamiento de lenguaje natural.</w:t>
            </w:r>
          </w:p>
          <w:p w:rsidR="00A6452B" w:rsidRDefault="00A6452B">
            <w:pPr>
              <w:widowControl w:val="0"/>
              <w:jc w:val="both"/>
              <w:rPr>
                <w:rFonts w:ascii="Bookman Old Style" w:eastAsia="Bookman Old Style" w:hAnsi="Bookman Old Style" w:cs="Bookman Old Style"/>
              </w:rPr>
            </w:pPr>
          </w:p>
          <w:p w:rsidR="00A6452B" w:rsidRDefault="00A6452B">
            <w:pPr>
              <w:widowControl w:val="0"/>
              <w:jc w:val="both"/>
              <w:rPr>
                <w:rFonts w:ascii="Bookman Old Style" w:eastAsia="Bookman Old Style" w:hAnsi="Bookman Old Style" w:cs="Bookman Old Style"/>
              </w:rPr>
            </w:pPr>
          </w:p>
          <w:p w:rsidR="00A6452B" w:rsidRDefault="00A6452B">
            <w:pPr>
              <w:widowControl w:val="0"/>
              <w:jc w:val="both"/>
              <w:rPr>
                <w:rFonts w:ascii="Bookman Old Style" w:eastAsia="Bookman Old Style" w:hAnsi="Bookman Old Style" w:cs="Bookman Old Style"/>
              </w:rPr>
            </w:pPr>
          </w:p>
          <w:p w:rsidR="00A6452B" w:rsidRDefault="000B4899">
            <w:pPr>
              <w:widowControl w:val="0"/>
              <w:jc w:val="both"/>
              <w:rPr>
                <w:rFonts w:ascii="Bookman Old Style" w:eastAsia="Bookman Old Style" w:hAnsi="Bookman Old Style" w:cs="Bookman Old Style"/>
              </w:rPr>
            </w:pPr>
            <w:r>
              <w:rPr>
                <w:rFonts w:ascii="Bookman Old Style" w:eastAsia="Bookman Old Style" w:hAnsi="Bookman Old Style" w:cs="Bookman Old Style"/>
              </w:rPr>
              <w:t>5.</w:t>
            </w:r>
            <w:r>
              <w:rPr>
                <w:rFonts w:ascii="Bookman Old Style" w:eastAsia="Bookman Old Style" w:hAnsi="Bookman Old Style" w:cs="Bookman Old Style"/>
              </w:rPr>
              <w:tab/>
              <w:t>Transparencia y Gobernanza de IA: Promover la transparencia en los algoritmos de IA y e</w:t>
            </w:r>
            <w:r>
              <w:rPr>
                <w:rFonts w:ascii="Bookman Old Style" w:eastAsia="Bookman Old Style" w:hAnsi="Bookman Old Style" w:cs="Bookman Old Style"/>
              </w:rPr>
              <w:t>stablecer un sistema de gobernanza que incluya auditorías y revisiones periódicas.</w:t>
            </w:r>
          </w:p>
          <w:p w:rsidR="00A6452B" w:rsidRDefault="00A6452B">
            <w:pPr>
              <w:widowControl w:val="0"/>
              <w:jc w:val="both"/>
              <w:rPr>
                <w:rFonts w:ascii="Bookman Old Style" w:eastAsia="Bookman Old Style" w:hAnsi="Bookman Old Style" w:cs="Bookman Old Style"/>
              </w:rPr>
            </w:pPr>
          </w:p>
          <w:p w:rsidR="00A6452B" w:rsidRDefault="000B4899">
            <w:pPr>
              <w:widowControl w:val="0"/>
              <w:jc w:val="both"/>
              <w:rPr>
                <w:rFonts w:ascii="Bookman Old Style" w:eastAsia="Bookman Old Style" w:hAnsi="Bookman Old Style" w:cs="Bookman Old Style"/>
              </w:rPr>
            </w:pPr>
            <w:r>
              <w:rPr>
                <w:rFonts w:ascii="Bookman Old Style" w:eastAsia="Bookman Old Style" w:hAnsi="Bookman Old Style" w:cs="Bookman Old Style"/>
              </w:rPr>
              <w:t>6. Cooperación Internacional: Buscar alianzas internacionales para compartir mejores prácticas y tecnologías avanzadas en la lucha contra la suplantación de identidad y los deepfakes.</w:t>
            </w:r>
          </w:p>
          <w:p w:rsidR="00A6452B" w:rsidRDefault="00A6452B">
            <w:pPr>
              <w:widowControl w:val="0"/>
              <w:jc w:val="both"/>
              <w:rPr>
                <w:rFonts w:ascii="Bookman Old Style" w:eastAsia="Bookman Old Style" w:hAnsi="Bookman Old Style" w:cs="Bookman Old Style"/>
              </w:rPr>
            </w:pPr>
          </w:p>
          <w:p w:rsidR="00A6452B" w:rsidRDefault="00A6452B">
            <w:pPr>
              <w:widowControl w:val="0"/>
              <w:jc w:val="both"/>
              <w:rPr>
                <w:rFonts w:ascii="Bookman Old Style" w:eastAsia="Bookman Old Style" w:hAnsi="Bookman Old Style" w:cs="Bookman Old Style"/>
              </w:rPr>
            </w:pPr>
          </w:p>
          <w:p w:rsidR="00A6452B" w:rsidRDefault="000B4899">
            <w:pPr>
              <w:widowControl w:val="0"/>
              <w:jc w:val="both"/>
              <w:rPr>
                <w:rFonts w:ascii="Bookman Old Style" w:eastAsia="Bookman Old Style" w:hAnsi="Bookman Old Style" w:cs="Bookman Old Style"/>
              </w:rPr>
            </w:pPr>
            <w:r>
              <w:rPr>
                <w:rFonts w:ascii="Bookman Old Style" w:eastAsia="Bookman Old Style" w:hAnsi="Bookman Old Style" w:cs="Bookman Old Style"/>
              </w:rPr>
              <w:t>7.</w:t>
            </w:r>
            <w:r>
              <w:rPr>
                <w:rFonts w:ascii="Bookman Old Style" w:eastAsia="Bookman Old Style" w:hAnsi="Bookman Old Style" w:cs="Bookman Old Style"/>
              </w:rPr>
              <w:tab/>
              <w:t xml:space="preserve">Respuesta Rápida: Establecer un protocolo de respuesta rápida para </w:t>
            </w:r>
            <w:r>
              <w:rPr>
                <w:rFonts w:ascii="Bookman Old Style" w:eastAsia="Bookman Old Style" w:hAnsi="Bookman Old Style" w:cs="Bookman Old Style"/>
              </w:rPr>
              <w:t>actuar eficientemente ante incidentes de suplantación de identidad y los deepfakes. detectados por las herramientas de IA.</w:t>
            </w:r>
          </w:p>
          <w:p w:rsidR="00A6452B" w:rsidRDefault="00A6452B">
            <w:pPr>
              <w:widowControl w:val="0"/>
              <w:jc w:val="both"/>
              <w:rPr>
                <w:rFonts w:ascii="Bookman Old Style" w:eastAsia="Bookman Old Style" w:hAnsi="Bookman Old Style" w:cs="Bookman Old Style"/>
              </w:rPr>
            </w:pPr>
          </w:p>
          <w:p w:rsidR="00A6452B" w:rsidRDefault="000B4899">
            <w:pPr>
              <w:widowControl w:val="0"/>
              <w:jc w:val="both"/>
              <w:rPr>
                <w:rFonts w:ascii="Bookman Old Style" w:eastAsia="Bookman Old Style" w:hAnsi="Bookman Old Style" w:cs="Bookman Old Style"/>
              </w:rPr>
            </w:pPr>
            <w:r>
              <w:rPr>
                <w:rFonts w:ascii="Bookman Old Style" w:eastAsia="Bookman Old Style" w:hAnsi="Bookman Old Style" w:cs="Bookman Old Style"/>
              </w:rPr>
              <w:t>8.RELACIONES INTERNACIONALES: Promover y colaborar con otros países de la región y a nivel global en la implementación de acuerdos i</w:t>
            </w:r>
            <w:r>
              <w:rPr>
                <w:rFonts w:ascii="Bookman Old Style" w:eastAsia="Bookman Old Style" w:hAnsi="Bookman Old Style" w:cs="Bookman Old Style"/>
              </w:rPr>
              <w:t>nternacionales que incentiven el desarrollo de tecnologías y políticas públicas contra la suplantación de identidad y deepfakes.</w:t>
            </w:r>
          </w:p>
          <w:p w:rsidR="00A6452B" w:rsidRDefault="00A6452B">
            <w:pPr>
              <w:widowControl w:val="0"/>
              <w:jc w:val="both"/>
              <w:rPr>
                <w:rFonts w:ascii="Bookman Old Style" w:eastAsia="Bookman Old Style" w:hAnsi="Bookman Old Style" w:cs="Bookman Old Style"/>
                <w:b/>
                <w:u w:val="single"/>
              </w:rPr>
            </w:pPr>
          </w:p>
          <w:p w:rsidR="00A6452B" w:rsidRDefault="00A6452B">
            <w:pPr>
              <w:widowControl w:val="0"/>
              <w:jc w:val="both"/>
              <w:rPr>
                <w:rFonts w:ascii="Bookman Old Style" w:eastAsia="Bookman Old Style" w:hAnsi="Bookman Old Style" w:cs="Bookman Old Style"/>
                <w:b/>
                <w:u w:val="single"/>
              </w:rPr>
            </w:pPr>
          </w:p>
          <w:p w:rsidR="00A6452B" w:rsidRDefault="000B4899">
            <w:pPr>
              <w:widowControl w:val="0"/>
              <w:spacing w:before="240"/>
              <w:jc w:val="both"/>
              <w:rPr>
                <w:rFonts w:ascii="Bookman Old Style" w:eastAsia="Bookman Old Style" w:hAnsi="Bookman Old Style" w:cs="Bookman Old Style"/>
              </w:rPr>
            </w:pPr>
            <w:r>
              <w:rPr>
                <w:rFonts w:ascii="Bookman Old Style" w:eastAsia="Bookman Old Style" w:hAnsi="Bookman Old Style" w:cs="Bookman Old Style"/>
              </w:rPr>
              <w:t>Parágrafo. El Gobierno Nacional y la Fiscalía General de la Nación, contarán con un plazo de dos (2) años para la formulación de las acciones e iniciativas dispuestos en el presente artículo.</w:t>
            </w:r>
          </w:p>
        </w:tc>
        <w:tc>
          <w:tcPr>
            <w:tcW w:w="3540" w:type="dxa"/>
            <w:shd w:val="clear" w:color="auto" w:fill="auto"/>
            <w:tcMar>
              <w:top w:w="100" w:type="dxa"/>
              <w:left w:w="100" w:type="dxa"/>
              <w:bottom w:w="100" w:type="dxa"/>
              <w:right w:w="100" w:type="dxa"/>
            </w:tcMar>
          </w:tcPr>
          <w:p w:rsidR="00A6452B" w:rsidRDefault="000B4899">
            <w:pPr>
              <w:jc w:val="both"/>
              <w:rPr>
                <w:rFonts w:ascii="Bookman Old Style" w:eastAsia="Bookman Old Style" w:hAnsi="Bookman Old Style" w:cs="Bookman Old Style"/>
                <w:strike/>
              </w:rPr>
            </w:pPr>
            <w:r>
              <w:rPr>
                <w:rFonts w:ascii="Bookman Old Style" w:eastAsia="Bookman Old Style" w:hAnsi="Bookman Old Style" w:cs="Bookman Old Style"/>
                <w:b/>
              </w:rPr>
              <w:t>Artículo 4.</w:t>
            </w:r>
            <w:r>
              <w:rPr>
                <w:rFonts w:ascii="Bookman Old Style" w:eastAsia="Bookman Old Style" w:hAnsi="Bookman Old Style" w:cs="Bookman Old Style"/>
              </w:rPr>
              <w:t xml:space="preserve">  </w:t>
            </w:r>
            <w:r>
              <w:rPr>
                <w:rFonts w:ascii="Bookman Old Style" w:eastAsia="Bookman Old Style" w:hAnsi="Bookman Old Style" w:cs="Bookman Old Style"/>
                <w:strike/>
              </w:rPr>
              <w:t>Disposiciones:  A partir de la aprobación y promulg</w:t>
            </w:r>
            <w:r>
              <w:rPr>
                <w:rFonts w:ascii="Bookman Old Style" w:eastAsia="Bookman Old Style" w:hAnsi="Bookman Old Style" w:cs="Bookman Old Style"/>
                <w:strike/>
              </w:rPr>
              <w:t>ación de la presente ley,  se ordena al</w:t>
            </w:r>
            <w:r>
              <w:rPr>
                <w:rFonts w:ascii="Bookman Old Style" w:eastAsia="Bookman Old Style" w:hAnsi="Bookman Old Style" w:cs="Bookman Old Style"/>
              </w:rPr>
              <w:t xml:space="preserve"> </w:t>
            </w:r>
            <w:r>
              <w:rPr>
                <w:rFonts w:ascii="Bookman Old Style" w:eastAsia="Bookman Old Style" w:hAnsi="Bookman Old Style" w:cs="Bookman Old Style"/>
                <w:b/>
                <w:u w:val="single"/>
              </w:rPr>
              <w:t>El</w:t>
            </w:r>
            <w:r>
              <w:rPr>
                <w:rFonts w:ascii="Bookman Old Style" w:eastAsia="Bookman Old Style" w:hAnsi="Bookman Old Style" w:cs="Bookman Old Style"/>
              </w:rPr>
              <w:t xml:space="preserve"> Gobierno Nacional,</w:t>
            </w:r>
            <w:r>
              <w:rPr>
                <w:rFonts w:ascii="Bookman Old Style" w:eastAsia="Bookman Old Style" w:hAnsi="Bookman Old Style" w:cs="Bookman Old Style"/>
                <w:strike/>
              </w:rPr>
              <w:t xml:space="preserve"> y</w:t>
            </w:r>
            <w:r>
              <w:rPr>
                <w:rFonts w:ascii="Bookman Old Style" w:eastAsia="Bookman Old Style" w:hAnsi="Bookman Old Style" w:cs="Bookman Old Style"/>
              </w:rPr>
              <w:t xml:space="preserve">  la Fiscalía General de la Nación, </w:t>
            </w:r>
            <w:r>
              <w:rPr>
                <w:rFonts w:ascii="Bookman Old Style" w:eastAsia="Bookman Old Style" w:hAnsi="Bookman Old Style" w:cs="Bookman Old Style"/>
                <w:b/>
                <w:u w:val="single"/>
              </w:rPr>
              <w:t>la Policía Nacional</w:t>
            </w:r>
            <w:r>
              <w:rPr>
                <w:rFonts w:ascii="Bookman Old Style" w:eastAsia="Bookman Old Style" w:hAnsi="Bookman Old Style" w:cs="Bookman Old Style"/>
              </w:rPr>
              <w:t xml:space="preserve">, </w:t>
            </w:r>
            <w:r>
              <w:rPr>
                <w:rFonts w:ascii="Bookman Old Style" w:eastAsia="Bookman Old Style" w:hAnsi="Bookman Old Style" w:cs="Bookman Old Style"/>
                <w:b/>
                <w:u w:val="single"/>
              </w:rPr>
              <w:t>en coordinación con el Ministerio de Tecnologías de la Información y Comunicaciones, formulara una Política Pública,</w:t>
            </w:r>
            <w:r>
              <w:rPr>
                <w:rFonts w:ascii="Bookman Old Style" w:eastAsia="Bookman Old Style" w:hAnsi="Bookman Old Style" w:cs="Bookman Old Style"/>
              </w:rPr>
              <w:t xml:space="preserve"> </w:t>
            </w:r>
            <w:r>
              <w:rPr>
                <w:rFonts w:ascii="Bookman Old Style" w:eastAsia="Bookman Old Style" w:hAnsi="Bookman Old Style" w:cs="Bookman Old Style"/>
                <w:strike/>
              </w:rPr>
              <w:t>promover la adopció</w:t>
            </w:r>
            <w:r>
              <w:rPr>
                <w:rFonts w:ascii="Bookman Old Style" w:eastAsia="Bookman Old Style" w:hAnsi="Bookman Old Style" w:cs="Bookman Old Style"/>
                <w:strike/>
              </w:rPr>
              <w:t>n de las siguientes políticas</w:t>
            </w:r>
            <w:r>
              <w:rPr>
                <w:rFonts w:ascii="Bookman Old Style" w:eastAsia="Bookman Old Style" w:hAnsi="Bookman Old Style" w:cs="Bookman Old Style"/>
              </w:rPr>
              <w:t xml:space="preserve"> relacionadas con el uso de Inteligencia Artificial (IA) </w:t>
            </w:r>
            <w:r>
              <w:rPr>
                <w:rFonts w:ascii="Bookman Old Style" w:eastAsia="Bookman Old Style" w:hAnsi="Bookman Old Style" w:cs="Bookman Old Style"/>
                <w:b/>
                <w:u w:val="single"/>
              </w:rPr>
              <w:t xml:space="preserve">destinada a  </w:t>
            </w:r>
            <w:r>
              <w:rPr>
                <w:rFonts w:ascii="Bookman Old Style" w:eastAsia="Bookman Old Style" w:hAnsi="Bookman Old Style" w:cs="Bookman Old Style"/>
                <w:strike/>
              </w:rPr>
              <w:t>con fines de</w:t>
            </w:r>
            <w:r>
              <w:rPr>
                <w:rFonts w:ascii="Bookman Old Style" w:eastAsia="Bookman Old Style" w:hAnsi="Bookman Old Style" w:cs="Bookman Old Style"/>
              </w:rPr>
              <w:t xml:space="preserve"> engaño o daño y que pueden tener consecuencias negativas para la privacidad, </w:t>
            </w:r>
            <w:r>
              <w:rPr>
                <w:rFonts w:ascii="Bookman Old Style" w:eastAsia="Bookman Old Style" w:hAnsi="Bookman Old Style" w:cs="Bookman Old Style"/>
                <w:b/>
                <w:u w:val="single"/>
              </w:rPr>
              <w:t>la dignidad humana</w:t>
            </w:r>
            <w:r>
              <w:rPr>
                <w:rFonts w:ascii="Bookman Old Style" w:eastAsia="Bookman Old Style" w:hAnsi="Bookman Old Style" w:cs="Bookman Old Style"/>
              </w:rPr>
              <w:t>, la seguridad, la democracia y la credibilidad d</w:t>
            </w:r>
            <w:r>
              <w:rPr>
                <w:rFonts w:ascii="Bookman Old Style" w:eastAsia="Bookman Old Style" w:hAnsi="Bookman Old Style" w:cs="Bookman Old Style"/>
              </w:rPr>
              <w:t>e las fuentes de información</w:t>
            </w:r>
            <w:r>
              <w:rPr>
                <w:rFonts w:ascii="Bookman Old Style" w:eastAsia="Bookman Old Style" w:hAnsi="Bookman Old Style" w:cs="Bookman Old Style"/>
                <w:b/>
                <w:u w:val="single"/>
              </w:rPr>
              <w:t xml:space="preserve">, que contenga como mínimo los siguientes lineamientos:  </w:t>
            </w:r>
            <w:r>
              <w:rPr>
                <w:rFonts w:ascii="Bookman Old Style" w:eastAsia="Bookman Old Style" w:hAnsi="Bookman Old Style" w:cs="Bookman Old Style"/>
              </w:rPr>
              <w:t xml:space="preserve"> </w:t>
            </w:r>
          </w:p>
          <w:p w:rsidR="00A6452B" w:rsidRDefault="00A6452B">
            <w:pPr>
              <w:widowControl w:val="0"/>
              <w:jc w:val="both"/>
              <w:rPr>
                <w:rFonts w:ascii="Bookman Old Style" w:eastAsia="Bookman Old Style" w:hAnsi="Bookman Old Style" w:cs="Bookman Old Style"/>
              </w:rPr>
            </w:pPr>
          </w:p>
          <w:p w:rsidR="00A6452B" w:rsidRDefault="000B4899">
            <w:pPr>
              <w:widowControl w:val="0"/>
              <w:jc w:val="both"/>
              <w:rPr>
                <w:rFonts w:ascii="Bookman Old Style" w:eastAsia="Bookman Old Style" w:hAnsi="Bookman Old Style" w:cs="Bookman Old Style"/>
              </w:rPr>
            </w:pPr>
            <w:r>
              <w:rPr>
                <w:rFonts w:ascii="Bookman Old Style" w:eastAsia="Bookman Old Style" w:hAnsi="Bookman Old Style" w:cs="Bookman Old Style"/>
                <w:b/>
              </w:rPr>
              <w:t>1.</w:t>
            </w:r>
            <w:r>
              <w:rPr>
                <w:rFonts w:ascii="Bookman Old Style" w:eastAsia="Bookman Old Style" w:hAnsi="Bookman Old Style" w:cs="Bookman Old Style"/>
                <w:b/>
              </w:rPr>
              <w:tab/>
              <w:t>Marco Ético:</w:t>
            </w:r>
            <w:r>
              <w:rPr>
                <w:rFonts w:ascii="Bookman Old Style" w:eastAsia="Bookman Old Style" w:hAnsi="Bookman Old Style" w:cs="Bookman Old Style"/>
              </w:rPr>
              <w:t xml:space="preserve"> </w:t>
            </w:r>
            <w:r>
              <w:rPr>
                <w:rFonts w:ascii="Bookman Old Style" w:eastAsia="Bookman Old Style" w:hAnsi="Bookman Old Style" w:cs="Bookman Old Style"/>
                <w:strike/>
              </w:rPr>
              <w:t xml:space="preserve">Establecer un marco ético sólido </w:t>
            </w:r>
            <w:proofErr w:type="gramStart"/>
            <w:r>
              <w:rPr>
                <w:rFonts w:ascii="Bookman Old Style" w:eastAsia="Bookman Old Style" w:hAnsi="Bookman Old Style" w:cs="Bookman Old Style"/>
                <w:strike/>
              </w:rPr>
              <w:t>que  establezca</w:t>
            </w:r>
            <w:proofErr w:type="gramEnd"/>
            <w:r>
              <w:rPr>
                <w:rFonts w:ascii="Bookman Old Style" w:eastAsia="Bookman Old Style" w:hAnsi="Bookman Old Style" w:cs="Bookman Old Style"/>
                <w:strike/>
              </w:rPr>
              <w:t xml:space="preserve"> lineamientos</w:t>
            </w:r>
            <w:r>
              <w:rPr>
                <w:rFonts w:ascii="Bookman Old Style" w:eastAsia="Bookman Old Style" w:hAnsi="Bookman Old Style" w:cs="Bookman Old Style"/>
              </w:rPr>
              <w:t xml:space="preserve"> </w:t>
            </w:r>
            <w:r>
              <w:rPr>
                <w:rFonts w:ascii="Bookman Old Style" w:eastAsia="Bookman Old Style" w:hAnsi="Bookman Old Style" w:cs="Bookman Old Style"/>
                <w:b/>
                <w:u w:val="single"/>
              </w:rPr>
              <w:t>Definir principios</w:t>
            </w:r>
            <w:r>
              <w:rPr>
                <w:rFonts w:ascii="Bookman Old Style" w:eastAsia="Bookman Old Style" w:hAnsi="Bookman Old Style" w:cs="Bookman Old Style"/>
              </w:rPr>
              <w:t xml:space="preserve"> y directrices para </w:t>
            </w:r>
            <w:r>
              <w:rPr>
                <w:rFonts w:ascii="Bookman Old Style" w:eastAsia="Bookman Old Style" w:hAnsi="Bookman Old Style" w:cs="Bookman Old Style"/>
                <w:strike/>
              </w:rPr>
              <w:t>del</w:t>
            </w:r>
            <w:r>
              <w:rPr>
                <w:rFonts w:ascii="Bookman Old Style" w:eastAsia="Bookman Old Style" w:hAnsi="Bookman Old Style" w:cs="Bookman Old Style"/>
              </w:rPr>
              <w:t xml:space="preserve"> </w:t>
            </w:r>
            <w:r>
              <w:rPr>
                <w:rFonts w:ascii="Bookman Old Style" w:eastAsia="Bookman Old Style" w:hAnsi="Bookman Old Style" w:cs="Bookman Old Style"/>
                <w:b/>
                <w:u w:val="single"/>
              </w:rPr>
              <w:t xml:space="preserve">el </w:t>
            </w:r>
            <w:r>
              <w:rPr>
                <w:rFonts w:ascii="Bookman Old Style" w:eastAsia="Bookman Old Style" w:hAnsi="Bookman Old Style" w:cs="Bookman Old Style"/>
              </w:rPr>
              <w:t>uso de la IA,</w:t>
            </w:r>
            <w:r>
              <w:rPr>
                <w:rFonts w:ascii="Bookman Old Style" w:eastAsia="Bookman Old Style" w:hAnsi="Bookman Old Style" w:cs="Bookman Old Style"/>
                <w:b/>
                <w:u w:val="single"/>
              </w:rPr>
              <w:t xml:space="preserve"> garantizando </w:t>
            </w:r>
            <w:r>
              <w:rPr>
                <w:rFonts w:ascii="Bookman Old Style" w:eastAsia="Bookman Old Style" w:hAnsi="Bookman Old Style" w:cs="Bookman Old Style"/>
              </w:rPr>
              <w:t>y</w:t>
            </w:r>
            <w:r>
              <w:rPr>
                <w:rFonts w:ascii="Bookman Old Style" w:eastAsia="Bookman Old Style" w:hAnsi="Bookman Old Style" w:cs="Bookman Old Style"/>
                <w:strike/>
              </w:rPr>
              <w:t xml:space="preserve"> fomente el desar</w:t>
            </w:r>
            <w:r>
              <w:rPr>
                <w:rFonts w:ascii="Bookman Old Style" w:eastAsia="Bookman Old Style" w:hAnsi="Bookman Old Style" w:cs="Bookman Old Style"/>
                <w:strike/>
              </w:rPr>
              <w:t>rollo de acceso</w:t>
            </w:r>
            <w:r>
              <w:rPr>
                <w:rFonts w:ascii="Bookman Old Style" w:eastAsia="Bookman Old Style" w:hAnsi="Bookman Old Style" w:cs="Bookman Old Style"/>
              </w:rPr>
              <w:t xml:space="preserve"> a un ecosistema digital inclusivo, dinámico, sostenible e interoperable para una IA confiable </w:t>
            </w:r>
            <w:r>
              <w:rPr>
                <w:rFonts w:ascii="Bookman Old Style" w:eastAsia="Bookman Old Style" w:hAnsi="Bookman Old Style" w:cs="Bookman Old Style"/>
                <w:strike/>
              </w:rPr>
              <w:t>y el acceso a él</w:t>
            </w:r>
            <w:r>
              <w:rPr>
                <w:rFonts w:ascii="Bookman Old Style" w:eastAsia="Bookman Old Style" w:hAnsi="Bookman Old Style" w:cs="Bookman Old Style"/>
              </w:rPr>
              <w:t xml:space="preserve">. </w:t>
            </w:r>
            <w:r>
              <w:rPr>
                <w:rFonts w:ascii="Bookman Old Style" w:eastAsia="Bookman Old Style" w:hAnsi="Bookman Old Style" w:cs="Bookman Old Style"/>
                <w:strike/>
              </w:rPr>
              <w:t xml:space="preserve">Este Marco </w:t>
            </w:r>
            <w:proofErr w:type="gramStart"/>
            <w:r>
              <w:rPr>
                <w:rFonts w:ascii="Bookman Old Style" w:eastAsia="Bookman Old Style" w:hAnsi="Bookman Old Style" w:cs="Bookman Old Style"/>
                <w:strike/>
              </w:rPr>
              <w:t>Ético  y</w:t>
            </w:r>
            <w:proofErr w:type="gramEnd"/>
            <w:r>
              <w:rPr>
                <w:rFonts w:ascii="Bookman Old Style" w:eastAsia="Bookman Old Style" w:hAnsi="Bookman Old Style" w:cs="Bookman Old Style"/>
                <w:strike/>
              </w:rPr>
              <w:t xml:space="preserve"> legal deberá procurar apoyar</w:t>
            </w:r>
            <w:r>
              <w:rPr>
                <w:rFonts w:ascii="Bookman Old Style" w:eastAsia="Bookman Old Style" w:hAnsi="Bookman Old Style" w:cs="Bookman Old Style"/>
              </w:rPr>
              <w:t xml:space="preserve"> </w:t>
            </w:r>
            <w:r>
              <w:rPr>
                <w:rFonts w:ascii="Bookman Old Style" w:eastAsia="Bookman Old Style" w:hAnsi="Bookman Old Style" w:cs="Bookman Old Style"/>
                <w:b/>
                <w:u w:val="single"/>
              </w:rPr>
              <w:t>Promoviendo</w:t>
            </w:r>
            <w:r>
              <w:rPr>
                <w:rFonts w:ascii="Bookman Old Style" w:eastAsia="Bookman Old Style" w:hAnsi="Bookman Old Style" w:cs="Bookman Old Style"/>
              </w:rPr>
              <w:t xml:space="preserve"> el intercambio seguro, justo, legal y ético de datos y asegurando q</w:t>
            </w:r>
            <w:r>
              <w:rPr>
                <w:rFonts w:ascii="Bookman Old Style" w:eastAsia="Bookman Old Style" w:hAnsi="Bookman Old Style" w:cs="Bookman Old Style"/>
              </w:rPr>
              <w:t>ue las herramientas desarrolladas respeten la privacidad y los derechos humanos.</w:t>
            </w:r>
          </w:p>
          <w:p w:rsidR="00A6452B" w:rsidRDefault="00A6452B">
            <w:pPr>
              <w:widowControl w:val="0"/>
              <w:jc w:val="both"/>
              <w:rPr>
                <w:rFonts w:ascii="Bookman Old Style" w:eastAsia="Bookman Old Style" w:hAnsi="Bookman Old Style" w:cs="Bookman Old Style"/>
              </w:rPr>
            </w:pPr>
          </w:p>
          <w:p w:rsidR="00A6452B" w:rsidRDefault="000B4899">
            <w:pPr>
              <w:widowControl w:val="0"/>
              <w:jc w:val="both"/>
              <w:rPr>
                <w:rFonts w:ascii="Bookman Old Style" w:eastAsia="Bookman Old Style" w:hAnsi="Bookman Old Style" w:cs="Bookman Old Style"/>
              </w:rPr>
            </w:pPr>
            <w:r>
              <w:rPr>
                <w:rFonts w:ascii="Bookman Old Style" w:eastAsia="Bookman Old Style" w:hAnsi="Bookman Old Style" w:cs="Bookman Old Style"/>
                <w:b/>
              </w:rPr>
              <w:t>2.</w:t>
            </w:r>
            <w:r>
              <w:rPr>
                <w:rFonts w:ascii="Bookman Old Style" w:eastAsia="Bookman Old Style" w:hAnsi="Bookman Old Style" w:cs="Bookman Old Style"/>
                <w:b/>
              </w:rPr>
              <w:tab/>
              <w:t>Colaboración Intersectorial:</w:t>
            </w:r>
            <w:r>
              <w:rPr>
                <w:rFonts w:ascii="Bookman Old Style" w:eastAsia="Bookman Old Style" w:hAnsi="Bookman Old Style" w:cs="Bookman Old Style"/>
              </w:rPr>
              <w:t xml:space="preserve"> </w:t>
            </w:r>
            <w:r>
              <w:rPr>
                <w:rFonts w:ascii="Bookman Old Style" w:eastAsia="Bookman Old Style" w:hAnsi="Bookman Old Style" w:cs="Bookman Old Style"/>
                <w:strike/>
              </w:rPr>
              <w:t>Realizar</w:t>
            </w:r>
            <w:r>
              <w:rPr>
                <w:rFonts w:ascii="Bookman Old Style" w:eastAsia="Bookman Old Style" w:hAnsi="Bookman Old Style" w:cs="Bookman Old Style"/>
              </w:rPr>
              <w:t xml:space="preserve"> </w:t>
            </w:r>
            <w:r>
              <w:rPr>
                <w:rFonts w:ascii="Bookman Old Style" w:eastAsia="Bookman Old Style" w:hAnsi="Bookman Old Style" w:cs="Bookman Old Style"/>
                <w:b/>
                <w:u w:val="single"/>
              </w:rPr>
              <w:t>Establecer</w:t>
            </w:r>
            <w:r>
              <w:rPr>
                <w:rFonts w:ascii="Bookman Old Style" w:eastAsia="Bookman Old Style" w:hAnsi="Bookman Old Style" w:cs="Bookman Old Style"/>
              </w:rPr>
              <w:t xml:space="preserve"> estrategias que fomenten la colaboración entre entidades gubernamentales como el Ministerio de Justicia, el Ministerio de </w:t>
            </w:r>
            <w:r>
              <w:rPr>
                <w:rFonts w:ascii="Bookman Old Style" w:eastAsia="Bookman Old Style" w:hAnsi="Bookman Old Style" w:cs="Bookman Old Style"/>
              </w:rPr>
              <w:t xml:space="preserve">las Tecnologías de la Información y las Comunicaciones, la Fiscalía General de la Nación, </w:t>
            </w:r>
            <w:r>
              <w:rPr>
                <w:rFonts w:ascii="Bookman Old Style" w:eastAsia="Bookman Old Style" w:hAnsi="Bookman Old Style" w:cs="Bookman Old Style"/>
                <w:b/>
                <w:u w:val="single"/>
              </w:rPr>
              <w:t>la Policía Naciona</w:t>
            </w:r>
            <w:r>
              <w:rPr>
                <w:rFonts w:ascii="Bookman Old Style" w:eastAsia="Bookman Old Style" w:hAnsi="Bookman Old Style" w:cs="Bookman Old Style"/>
              </w:rPr>
              <w:t xml:space="preserve">l, el sector privado, la academia y la sociedad civil para compartir </w:t>
            </w:r>
            <w:proofErr w:type="gramStart"/>
            <w:r>
              <w:rPr>
                <w:rFonts w:ascii="Bookman Old Style" w:eastAsia="Bookman Old Style" w:hAnsi="Bookman Old Style" w:cs="Bookman Old Style"/>
              </w:rPr>
              <w:t>conocimientos ,</w:t>
            </w:r>
            <w:proofErr w:type="gramEnd"/>
            <w:r>
              <w:rPr>
                <w:rFonts w:ascii="Bookman Old Style" w:eastAsia="Bookman Old Style" w:hAnsi="Bookman Old Style" w:cs="Bookman Old Style"/>
              </w:rPr>
              <w:t xml:space="preserve"> recursos y estrategias que identifiquen riesgos que afecten los</w:t>
            </w:r>
            <w:r>
              <w:rPr>
                <w:rFonts w:ascii="Bookman Old Style" w:eastAsia="Bookman Old Style" w:hAnsi="Bookman Old Style" w:cs="Bookman Old Style"/>
              </w:rPr>
              <w:t xml:space="preserve"> derechos de autor y suplantación de identidad personal. </w:t>
            </w:r>
          </w:p>
          <w:p w:rsidR="00A6452B" w:rsidRDefault="00A6452B">
            <w:pPr>
              <w:widowControl w:val="0"/>
              <w:jc w:val="both"/>
              <w:rPr>
                <w:rFonts w:ascii="Bookman Old Style" w:eastAsia="Bookman Old Style" w:hAnsi="Bookman Old Style" w:cs="Bookman Old Style"/>
              </w:rPr>
            </w:pPr>
          </w:p>
          <w:p w:rsidR="00A6452B" w:rsidRDefault="000B4899">
            <w:pPr>
              <w:widowControl w:val="0"/>
              <w:jc w:val="both"/>
              <w:rPr>
                <w:rFonts w:ascii="Bookman Old Style" w:eastAsia="Bookman Old Style" w:hAnsi="Bookman Old Style" w:cs="Bookman Old Style"/>
              </w:rPr>
            </w:pPr>
            <w:r>
              <w:rPr>
                <w:rFonts w:ascii="Bookman Old Style" w:eastAsia="Bookman Old Style" w:hAnsi="Bookman Old Style" w:cs="Bookman Old Style"/>
                <w:b/>
              </w:rPr>
              <w:t>3.</w:t>
            </w:r>
            <w:r>
              <w:rPr>
                <w:rFonts w:ascii="Bookman Old Style" w:eastAsia="Bookman Old Style" w:hAnsi="Bookman Old Style" w:cs="Bookman Old Style"/>
                <w:b/>
              </w:rPr>
              <w:tab/>
              <w:t>Educación y Capacitación:</w:t>
            </w:r>
            <w:r>
              <w:rPr>
                <w:rFonts w:ascii="Bookman Old Style" w:eastAsia="Bookman Old Style" w:hAnsi="Bookman Old Style" w:cs="Bookman Old Style"/>
              </w:rPr>
              <w:t xml:space="preserve"> Implementar programas de educación y capacitación para desarrollar talento local en IA, con un enfoque en la </w:t>
            </w:r>
            <w:r>
              <w:rPr>
                <w:rFonts w:ascii="Bookman Old Style" w:eastAsia="Bookman Old Style" w:hAnsi="Bookman Old Style" w:cs="Bookman Old Style"/>
                <w:b/>
                <w:u w:val="single"/>
              </w:rPr>
              <w:t>ciber</w:t>
            </w:r>
            <w:r>
              <w:rPr>
                <w:rFonts w:ascii="Bookman Old Style" w:eastAsia="Bookman Old Style" w:hAnsi="Bookman Old Style" w:cs="Bookman Old Style"/>
              </w:rPr>
              <w:t>seguridad y la ética digital.</w:t>
            </w:r>
          </w:p>
          <w:p w:rsidR="00A6452B" w:rsidRDefault="00A6452B">
            <w:pPr>
              <w:widowControl w:val="0"/>
              <w:jc w:val="both"/>
              <w:rPr>
                <w:rFonts w:ascii="Bookman Old Style" w:eastAsia="Bookman Old Style" w:hAnsi="Bookman Old Style" w:cs="Bookman Old Style"/>
              </w:rPr>
            </w:pPr>
          </w:p>
          <w:p w:rsidR="00A6452B" w:rsidRDefault="000B4899">
            <w:pPr>
              <w:widowControl w:val="0"/>
              <w:jc w:val="both"/>
              <w:rPr>
                <w:rFonts w:ascii="Bookman Old Style" w:eastAsia="Bookman Old Style" w:hAnsi="Bookman Old Style" w:cs="Bookman Old Style"/>
              </w:rPr>
            </w:pPr>
            <w:r>
              <w:rPr>
                <w:rFonts w:ascii="Bookman Old Style" w:eastAsia="Bookman Old Style" w:hAnsi="Bookman Old Style" w:cs="Bookman Old Style"/>
                <w:b/>
              </w:rPr>
              <w:t>4.</w:t>
            </w:r>
            <w:r>
              <w:rPr>
                <w:rFonts w:ascii="Bookman Old Style" w:eastAsia="Bookman Old Style" w:hAnsi="Bookman Old Style" w:cs="Bookman Old Style"/>
                <w:b/>
              </w:rPr>
              <w:tab/>
              <w:t>Desarrollo de Tecnol</w:t>
            </w:r>
            <w:r>
              <w:rPr>
                <w:rFonts w:ascii="Bookman Old Style" w:eastAsia="Bookman Old Style" w:hAnsi="Bookman Old Style" w:cs="Bookman Old Style"/>
                <w:b/>
              </w:rPr>
              <w:t>ogía:</w:t>
            </w:r>
            <w:r>
              <w:rPr>
                <w:rFonts w:ascii="Bookman Old Style" w:eastAsia="Bookman Old Style" w:hAnsi="Bookman Old Style" w:cs="Bookman Old Style"/>
                <w:strike/>
              </w:rPr>
              <w:t xml:space="preserve"> Invertir y</w:t>
            </w:r>
            <w:r>
              <w:rPr>
                <w:rFonts w:ascii="Bookman Old Style" w:eastAsia="Bookman Old Style" w:hAnsi="Bookman Old Style" w:cs="Bookman Old Style"/>
                <w:b/>
                <w:strike/>
                <w:u w:val="single"/>
              </w:rPr>
              <w:t xml:space="preserve"> </w:t>
            </w:r>
            <w:r>
              <w:rPr>
                <w:rFonts w:ascii="Bookman Old Style" w:eastAsia="Bookman Old Style" w:hAnsi="Bookman Old Style" w:cs="Bookman Old Style"/>
                <w:strike/>
              </w:rPr>
              <w:t>fomentar la inversión privada en</w:t>
            </w:r>
            <w:r>
              <w:rPr>
                <w:rFonts w:ascii="Bookman Old Style" w:eastAsia="Bookman Old Style" w:hAnsi="Bookman Old Style" w:cs="Bookman Old Style"/>
              </w:rPr>
              <w:t xml:space="preserve"> </w:t>
            </w:r>
            <w:r>
              <w:rPr>
                <w:rFonts w:ascii="Bookman Old Style" w:eastAsia="Bookman Old Style" w:hAnsi="Bookman Old Style" w:cs="Bookman Old Style"/>
                <w:b/>
                <w:u w:val="single"/>
              </w:rPr>
              <w:t xml:space="preserve">Impulsar </w:t>
            </w:r>
            <w:r>
              <w:rPr>
                <w:rFonts w:ascii="Bookman Old Style" w:eastAsia="Bookman Old Style" w:hAnsi="Bookman Old Style" w:cs="Bookman Old Style"/>
              </w:rPr>
              <w:t>la investigación,</w:t>
            </w:r>
            <w:r>
              <w:rPr>
                <w:rFonts w:ascii="Bookman Old Style" w:eastAsia="Bookman Old Style" w:hAnsi="Bookman Old Style" w:cs="Bookman Old Style"/>
                <w:strike/>
              </w:rPr>
              <w:t xml:space="preserve"> </w:t>
            </w:r>
            <w:proofErr w:type="gramStart"/>
            <w:r>
              <w:rPr>
                <w:rFonts w:ascii="Bookman Old Style" w:eastAsia="Bookman Old Style" w:hAnsi="Bookman Old Style" w:cs="Bookman Old Style"/>
                <w:strike/>
              </w:rPr>
              <w:t xml:space="preserve">y </w:t>
            </w:r>
            <w:r>
              <w:rPr>
                <w:rFonts w:ascii="Bookman Old Style" w:eastAsia="Bookman Old Style" w:hAnsi="Bookman Old Style" w:cs="Bookman Old Style"/>
                <w:b/>
                <w:u w:val="single"/>
              </w:rPr>
              <w:t xml:space="preserve"> el</w:t>
            </w:r>
            <w:proofErr w:type="gramEnd"/>
            <w:r>
              <w:rPr>
                <w:rFonts w:ascii="Bookman Old Style" w:eastAsia="Bookman Old Style" w:hAnsi="Bookman Old Style" w:cs="Bookman Old Style"/>
              </w:rPr>
              <w:t xml:space="preserve"> desarrollo y </w:t>
            </w:r>
            <w:r>
              <w:rPr>
                <w:rFonts w:ascii="Bookman Old Style" w:eastAsia="Bookman Old Style" w:hAnsi="Bookman Old Style" w:cs="Bookman Old Style"/>
                <w:strike/>
              </w:rPr>
              <w:t>en ciencia abierta, incluidas iniciativas interdisciplinarias</w:t>
            </w:r>
            <w:r>
              <w:rPr>
                <w:rFonts w:ascii="Bookman Old Style" w:eastAsia="Bookman Old Style" w:hAnsi="Bookman Old Style" w:cs="Bookman Old Style"/>
              </w:rPr>
              <w:t xml:space="preserve">, </w:t>
            </w:r>
            <w:r>
              <w:rPr>
                <w:rFonts w:ascii="Bookman Old Style" w:eastAsia="Bookman Old Style" w:hAnsi="Bookman Old Style" w:cs="Bookman Old Style"/>
                <w:b/>
                <w:u w:val="single"/>
              </w:rPr>
              <w:t>la inversión privada</w:t>
            </w:r>
            <w:r>
              <w:rPr>
                <w:rFonts w:ascii="Bookman Old Style" w:eastAsia="Bookman Old Style" w:hAnsi="Bookman Old Style" w:cs="Bookman Old Style"/>
              </w:rPr>
              <w:t xml:space="preserve"> para estimular la innovación en una IA confiable que se centre en cuestiones técnicas difíciles y en las consecuencias sociales, jurídicas y éticas y las cuestiones normativas relacionadas con la IA. En lo que respecta a la Fiscalía General de la Nación, </w:t>
            </w:r>
            <w:r>
              <w:rPr>
                <w:rFonts w:ascii="Bookman Old Style" w:eastAsia="Bookman Old Style" w:hAnsi="Bookman Old Style" w:cs="Bookman Old Style"/>
                <w:b/>
                <w:u w:val="single"/>
              </w:rPr>
              <w:t>deberá adoptar herramientas</w:t>
            </w:r>
            <w:r>
              <w:rPr>
                <w:rFonts w:ascii="Bookman Old Style" w:eastAsia="Bookman Old Style" w:hAnsi="Bookman Old Style" w:cs="Bookman Old Style"/>
              </w:rPr>
              <w:t xml:space="preserve"> </w:t>
            </w:r>
            <w:r>
              <w:rPr>
                <w:rFonts w:ascii="Bookman Old Style" w:eastAsia="Bookman Old Style" w:hAnsi="Bookman Old Style" w:cs="Bookman Old Style"/>
                <w:strike/>
              </w:rPr>
              <w:t>invertir en</w:t>
            </w:r>
            <w:r>
              <w:rPr>
                <w:rFonts w:ascii="Bookman Old Style" w:eastAsia="Bookman Old Style" w:hAnsi="Bookman Old Style" w:cs="Bookman Old Style"/>
                <w:b/>
                <w:strike/>
              </w:rPr>
              <w:t xml:space="preserve"> </w:t>
            </w:r>
            <w:r>
              <w:rPr>
                <w:rFonts w:ascii="Bookman Old Style" w:eastAsia="Bookman Old Style" w:hAnsi="Bookman Old Style" w:cs="Bookman Old Style"/>
                <w:strike/>
              </w:rPr>
              <w:t>tecnologías</w:t>
            </w:r>
            <w:r>
              <w:rPr>
                <w:rFonts w:ascii="Bookman Old Style" w:eastAsia="Bookman Old Style" w:hAnsi="Bookman Old Style" w:cs="Bookman Old Style"/>
              </w:rPr>
              <w:t xml:space="preserve"> de IA específicas para la detección de </w:t>
            </w:r>
            <w:proofErr w:type="gramStart"/>
            <w:r>
              <w:rPr>
                <w:rFonts w:ascii="Bookman Old Style" w:eastAsia="Bookman Old Style" w:hAnsi="Bookman Old Style" w:cs="Bookman Old Style"/>
              </w:rPr>
              <w:t>deepfakes,  fraudes</w:t>
            </w:r>
            <w:proofErr w:type="gramEnd"/>
            <w:r>
              <w:rPr>
                <w:rFonts w:ascii="Bookman Old Style" w:eastAsia="Bookman Old Style" w:hAnsi="Bookman Old Style" w:cs="Bookman Old Style"/>
              </w:rPr>
              <w:t xml:space="preserve"> y suplantación de identidad, utilizando algoritmos avanzados de aprendizaje automático y procesamiento de lenguaje natural.</w:t>
            </w:r>
          </w:p>
          <w:p w:rsidR="00A6452B" w:rsidRDefault="00A6452B">
            <w:pPr>
              <w:widowControl w:val="0"/>
              <w:jc w:val="both"/>
              <w:rPr>
                <w:rFonts w:ascii="Bookman Old Style" w:eastAsia="Bookman Old Style" w:hAnsi="Bookman Old Style" w:cs="Bookman Old Style"/>
                <w:strike/>
              </w:rPr>
            </w:pPr>
          </w:p>
          <w:p w:rsidR="00A6452B" w:rsidRDefault="000B4899">
            <w:pPr>
              <w:widowControl w:val="0"/>
              <w:jc w:val="both"/>
              <w:rPr>
                <w:rFonts w:ascii="Bookman Old Style" w:eastAsia="Bookman Old Style" w:hAnsi="Bookman Old Style" w:cs="Bookman Old Style"/>
              </w:rPr>
            </w:pPr>
            <w:r>
              <w:rPr>
                <w:rFonts w:ascii="Bookman Old Style" w:eastAsia="Bookman Old Style" w:hAnsi="Bookman Old Style" w:cs="Bookman Old Style"/>
                <w:b/>
              </w:rPr>
              <w:t>5.</w:t>
            </w:r>
            <w:r>
              <w:rPr>
                <w:rFonts w:ascii="Bookman Old Style" w:eastAsia="Bookman Old Style" w:hAnsi="Bookman Old Style" w:cs="Bookman Old Style"/>
                <w:b/>
              </w:rPr>
              <w:tab/>
              <w:t>Transparencia y G</w:t>
            </w:r>
            <w:r>
              <w:rPr>
                <w:rFonts w:ascii="Bookman Old Style" w:eastAsia="Bookman Old Style" w:hAnsi="Bookman Old Style" w:cs="Bookman Old Style"/>
                <w:b/>
              </w:rPr>
              <w:t>obernanza de IA</w:t>
            </w:r>
            <w:r>
              <w:rPr>
                <w:rFonts w:ascii="Bookman Old Style" w:eastAsia="Bookman Old Style" w:hAnsi="Bookman Old Style" w:cs="Bookman Old Style"/>
              </w:rPr>
              <w:t>: Promover la transparencia en los algoritmos de IA y establecer un sistema de gobernanza que incluya auditorías y revisiones periódicas.</w:t>
            </w:r>
          </w:p>
          <w:p w:rsidR="00A6452B" w:rsidRDefault="00A6452B">
            <w:pPr>
              <w:widowControl w:val="0"/>
              <w:jc w:val="both"/>
              <w:rPr>
                <w:rFonts w:ascii="Bookman Old Style" w:eastAsia="Bookman Old Style" w:hAnsi="Bookman Old Style" w:cs="Bookman Old Style"/>
                <w:b/>
              </w:rPr>
            </w:pPr>
          </w:p>
          <w:p w:rsidR="00A6452B" w:rsidRDefault="000B4899">
            <w:pPr>
              <w:widowControl w:val="0"/>
              <w:jc w:val="both"/>
              <w:rPr>
                <w:rFonts w:ascii="Bookman Old Style" w:eastAsia="Bookman Old Style" w:hAnsi="Bookman Old Style" w:cs="Bookman Old Style"/>
              </w:rPr>
            </w:pPr>
            <w:r>
              <w:rPr>
                <w:rFonts w:ascii="Bookman Old Style" w:eastAsia="Bookman Old Style" w:hAnsi="Bookman Old Style" w:cs="Bookman Old Style"/>
                <w:b/>
              </w:rPr>
              <w:t>6.</w:t>
            </w:r>
            <w:r>
              <w:rPr>
                <w:rFonts w:ascii="Bookman Old Style" w:eastAsia="Bookman Old Style" w:hAnsi="Bookman Old Style" w:cs="Bookman Old Style"/>
                <w:b/>
              </w:rPr>
              <w:tab/>
              <w:t>Cooperación Internacional:</w:t>
            </w:r>
            <w:r>
              <w:rPr>
                <w:rFonts w:ascii="Bookman Old Style" w:eastAsia="Bookman Old Style" w:hAnsi="Bookman Old Style" w:cs="Bookman Old Style"/>
              </w:rPr>
              <w:t xml:space="preserve"> </w:t>
            </w:r>
            <w:r>
              <w:rPr>
                <w:rFonts w:ascii="Bookman Old Style" w:eastAsia="Bookman Old Style" w:hAnsi="Bookman Old Style" w:cs="Bookman Old Style"/>
                <w:strike/>
              </w:rPr>
              <w:t xml:space="preserve">Buscar </w:t>
            </w:r>
            <w:proofErr w:type="gramStart"/>
            <w:r>
              <w:rPr>
                <w:rFonts w:ascii="Bookman Old Style" w:eastAsia="Bookman Old Style" w:hAnsi="Bookman Old Style" w:cs="Bookman Old Style"/>
                <w:b/>
                <w:u w:val="single"/>
              </w:rPr>
              <w:t xml:space="preserve">Fomentar </w:t>
            </w:r>
            <w:r>
              <w:rPr>
                <w:rFonts w:ascii="Bookman Old Style" w:eastAsia="Bookman Old Style" w:hAnsi="Bookman Old Style" w:cs="Bookman Old Style"/>
              </w:rPr>
              <w:t xml:space="preserve"> alianzas</w:t>
            </w:r>
            <w:proofErr w:type="gramEnd"/>
            <w:r>
              <w:rPr>
                <w:rFonts w:ascii="Bookman Old Style" w:eastAsia="Bookman Old Style" w:hAnsi="Bookman Old Style" w:cs="Bookman Old Style"/>
              </w:rPr>
              <w:t xml:space="preserve"> internacionales para compartir mejores práctic</w:t>
            </w:r>
            <w:r>
              <w:rPr>
                <w:rFonts w:ascii="Bookman Old Style" w:eastAsia="Bookman Old Style" w:hAnsi="Bookman Old Style" w:cs="Bookman Old Style"/>
              </w:rPr>
              <w:t>as y tecnologías avanzadas en la lucha contra la suplantación de identidad y los deepfakes.</w:t>
            </w:r>
          </w:p>
          <w:p w:rsidR="00A6452B" w:rsidRDefault="00A6452B">
            <w:pPr>
              <w:widowControl w:val="0"/>
              <w:jc w:val="both"/>
              <w:rPr>
                <w:rFonts w:ascii="Bookman Old Style" w:eastAsia="Bookman Old Style" w:hAnsi="Bookman Old Style" w:cs="Bookman Old Style"/>
              </w:rPr>
            </w:pPr>
          </w:p>
          <w:p w:rsidR="00A6452B" w:rsidRDefault="000B4899">
            <w:pPr>
              <w:widowControl w:val="0"/>
              <w:jc w:val="both"/>
              <w:rPr>
                <w:rFonts w:ascii="Bookman Old Style" w:eastAsia="Bookman Old Style" w:hAnsi="Bookman Old Style" w:cs="Bookman Old Style"/>
              </w:rPr>
            </w:pPr>
            <w:r>
              <w:rPr>
                <w:rFonts w:ascii="Bookman Old Style" w:eastAsia="Bookman Old Style" w:hAnsi="Bookman Old Style" w:cs="Bookman Old Style"/>
                <w:b/>
              </w:rPr>
              <w:t>7.</w:t>
            </w:r>
            <w:r>
              <w:rPr>
                <w:rFonts w:ascii="Bookman Old Style" w:eastAsia="Bookman Old Style" w:hAnsi="Bookman Old Style" w:cs="Bookman Old Style"/>
                <w:b/>
              </w:rPr>
              <w:tab/>
              <w:t>Respuesta Rápida</w:t>
            </w:r>
            <w:r>
              <w:rPr>
                <w:rFonts w:ascii="Bookman Old Style" w:eastAsia="Bookman Old Style" w:hAnsi="Bookman Old Style" w:cs="Bookman Old Style"/>
              </w:rPr>
              <w:t>: Establecer un protocolo de respuesta rápida para actuar eficientemente ante incidentes de suplantación de identidad y los deepfakes. detectado</w:t>
            </w:r>
            <w:r>
              <w:rPr>
                <w:rFonts w:ascii="Bookman Old Style" w:eastAsia="Bookman Old Style" w:hAnsi="Bookman Old Style" w:cs="Bookman Old Style"/>
              </w:rPr>
              <w:t>s por las herramientas de IA.</w:t>
            </w:r>
          </w:p>
          <w:p w:rsidR="00A6452B" w:rsidRDefault="00A6452B">
            <w:pPr>
              <w:widowControl w:val="0"/>
              <w:jc w:val="both"/>
              <w:rPr>
                <w:rFonts w:ascii="Bookman Old Style" w:eastAsia="Bookman Old Style" w:hAnsi="Bookman Old Style" w:cs="Bookman Old Style"/>
              </w:rPr>
            </w:pPr>
          </w:p>
          <w:p w:rsidR="00A6452B" w:rsidRDefault="000B4899">
            <w:pPr>
              <w:widowControl w:val="0"/>
              <w:jc w:val="both"/>
              <w:rPr>
                <w:rFonts w:ascii="Bookman Old Style" w:eastAsia="Bookman Old Style" w:hAnsi="Bookman Old Style" w:cs="Bookman Old Style"/>
              </w:rPr>
            </w:pPr>
            <w:r>
              <w:rPr>
                <w:rFonts w:ascii="Bookman Old Style" w:eastAsia="Bookman Old Style" w:hAnsi="Bookman Old Style" w:cs="Bookman Old Style"/>
                <w:b/>
              </w:rPr>
              <w:t>8.RELACIONES INTERNACIONALES:</w:t>
            </w:r>
            <w:r>
              <w:rPr>
                <w:rFonts w:ascii="Bookman Old Style" w:eastAsia="Bookman Old Style" w:hAnsi="Bookman Old Style" w:cs="Bookman Old Style"/>
              </w:rPr>
              <w:t xml:space="preserve"> Promover y colaborar con otros países de la región y a nivel global en la implementación de acuerdos internacionales que incentiven el desarrollo de tecnologías y políticas públicas contra la suplantación de identidad y deepfakes.</w:t>
            </w:r>
          </w:p>
          <w:p w:rsidR="00A6452B" w:rsidRDefault="00A6452B">
            <w:pPr>
              <w:widowControl w:val="0"/>
              <w:jc w:val="both"/>
              <w:rPr>
                <w:rFonts w:ascii="Bookman Old Style" w:eastAsia="Bookman Old Style" w:hAnsi="Bookman Old Style" w:cs="Bookman Old Style"/>
                <w:b/>
                <w:u w:val="single"/>
              </w:rPr>
            </w:pPr>
          </w:p>
          <w:p w:rsidR="00A6452B" w:rsidRDefault="00A6452B">
            <w:pPr>
              <w:widowControl w:val="0"/>
              <w:jc w:val="both"/>
              <w:rPr>
                <w:rFonts w:ascii="Bookman Old Style" w:eastAsia="Bookman Old Style" w:hAnsi="Bookman Old Style" w:cs="Bookman Old Style"/>
                <w:b/>
                <w:u w:val="single"/>
              </w:rPr>
            </w:pPr>
          </w:p>
          <w:p w:rsidR="00A6452B" w:rsidRDefault="000B4899">
            <w:pPr>
              <w:widowControl w:val="0"/>
              <w:spacing w:before="240"/>
              <w:jc w:val="both"/>
              <w:rPr>
                <w:rFonts w:ascii="Bookman Old Style" w:eastAsia="Bookman Old Style" w:hAnsi="Bookman Old Style" w:cs="Bookman Old Style"/>
                <w:strike/>
              </w:rPr>
            </w:pPr>
            <w:r>
              <w:rPr>
                <w:rFonts w:ascii="Bookman Old Style" w:eastAsia="Bookman Old Style" w:hAnsi="Bookman Old Style" w:cs="Bookman Old Style"/>
                <w:b/>
              </w:rPr>
              <w:t>Parágrafo.</w:t>
            </w:r>
            <w:r>
              <w:rPr>
                <w:rFonts w:ascii="Bookman Old Style" w:eastAsia="Bookman Old Style" w:hAnsi="Bookman Old Style" w:cs="Bookman Old Style"/>
              </w:rPr>
              <w:t xml:space="preserve"> El Gobierno</w:t>
            </w:r>
            <w:r>
              <w:rPr>
                <w:rFonts w:ascii="Bookman Old Style" w:eastAsia="Bookman Old Style" w:hAnsi="Bookman Old Style" w:cs="Bookman Old Style"/>
              </w:rPr>
              <w:t xml:space="preserve"> Nacional</w:t>
            </w:r>
            <w:r>
              <w:rPr>
                <w:rFonts w:ascii="Bookman Old Style" w:eastAsia="Bookman Old Style" w:hAnsi="Bookman Old Style" w:cs="Bookman Old Style"/>
                <w:strike/>
              </w:rPr>
              <w:t xml:space="preserve"> y,</w:t>
            </w:r>
            <w:r>
              <w:rPr>
                <w:rFonts w:ascii="Bookman Old Style" w:eastAsia="Bookman Old Style" w:hAnsi="Bookman Old Style" w:cs="Bookman Old Style"/>
              </w:rPr>
              <w:t xml:space="preserve"> la Fiscalía General de la Nación </w:t>
            </w:r>
            <w:r>
              <w:rPr>
                <w:rFonts w:ascii="Bookman Old Style" w:eastAsia="Bookman Old Style" w:hAnsi="Bookman Old Style" w:cs="Bookman Old Style"/>
                <w:b/>
                <w:u w:val="single"/>
              </w:rPr>
              <w:t>y la Policía Nacional</w:t>
            </w:r>
            <w:r>
              <w:rPr>
                <w:rFonts w:ascii="Bookman Old Style" w:eastAsia="Bookman Old Style" w:hAnsi="Bookman Old Style" w:cs="Bookman Old Style"/>
              </w:rPr>
              <w:t>, contarán con un plazo de dos (2) años para la formulación de las acciones e iniciativas dispuestos en el presente artículo.</w:t>
            </w:r>
          </w:p>
          <w:p w:rsidR="00A6452B" w:rsidRDefault="00A6452B">
            <w:pPr>
              <w:widowControl w:val="0"/>
              <w:jc w:val="both"/>
              <w:rPr>
                <w:rFonts w:ascii="Bookman Old Style" w:eastAsia="Bookman Old Style" w:hAnsi="Bookman Old Style" w:cs="Bookman Old Style"/>
              </w:rPr>
            </w:pPr>
          </w:p>
        </w:tc>
        <w:tc>
          <w:tcPr>
            <w:tcW w:w="2625" w:type="dxa"/>
            <w:shd w:val="clear" w:color="auto" w:fill="auto"/>
            <w:tcMar>
              <w:top w:w="100" w:type="dxa"/>
              <w:left w:w="100" w:type="dxa"/>
              <w:bottom w:w="100" w:type="dxa"/>
              <w:right w:w="100" w:type="dxa"/>
            </w:tcMar>
          </w:tcPr>
          <w:p w:rsidR="00A6452B" w:rsidRDefault="000B4899">
            <w:pPr>
              <w:jc w:val="both"/>
              <w:rPr>
                <w:rFonts w:ascii="Bookman Old Style" w:eastAsia="Bookman Old Style" w:hAnsi="Bookman Old Style" w:cs="Bookman Old Style"/>
              </w:rPr>
            </w:pPr>
            <w:r>
              <w:rPr>
                <w:rFonts w:ascii="Bookman Old Style" w:eastAsia="Bookman Old Style" w:hAnsi="Bookman Old Style" w:cs="Bookman Old Style"/>
              </w:rPr>
              <w:t>Se realizan modificaciones conforme a las proposiciones de los</w:t>
            </w:r>
            <w:r>
              <w:rPr>
                <w:rFonts w:ascii="Bookman Old Style" w:eastAsia="Bookman Old Style" w:hAnsi="Bookman Old Style" w:cs="Bookman Old Style"/>
              </w:rPr>
              <w:t xml:space="preserve">  HHRR Piedad Correal,  </w:t>
            </w:r>
            <w:proofErr w:type="spellStart"/>
            <w:r>
              <w:rPr>
                <w:rFonts w:ascii="Bookman Old Style" w:eastAsia="Bookman Old Style" w:hAnsi="Bookman Old Style" w:cs="Bookman Old Style"/>
              </w:rPr>
              <w:t>Heraclito</w:t>
            </w:r>
            <w:proofErr w:type="spellEnd"/>
            <w:r>
              <w:rPr>
                <w:rFonts w:ascii="Bookman Old Style" w:eastAsia="Bookman Old Style" w:hAnsi="Bookman Old Style" w:cs="Bookman Old Style"/>
              </w:rPr>
              <w:t xml:space="preserve"> Landinez, Astrid </w:t>
            </w:r>
            <w:proofErr w:type="spellStart"/>
            <w:r>
              <w:rPr>
                <w:rFonts w:ascii="Bookman Old Style" w:eastAsia="Bookman Old Style" w:hAnsi="Bookman Old Style" w:cs="Bookman Old Style"/>
              </w:rPr>
              <w:t>Sanchez</w:t>
            </w:r>
            <w:proofErr w:type="spellEnd"/>
            <w:r>
              <w:rPr>
                <w:rFonts w:ascii="Bookman Old Style" w:eastAsia="Bookman Old Style" w:hAnsi="Bookman Old Style" w:cs="Bookman Old Style"/>
              </w:rPr>
              <w:t xml:space="preserve"> </w:t>
            </w:r>
          </w:p>
        </w:tc>
      </w:tr>
      <w:tr w:rsidR="00A6452B">
        <w:tc>
          <w:tcPr>
            <w:tcW w:w="3510" w:type="dxa"/>
            <w:shd w:val="clear" w:color="auto" w:fill="auto"/>
            <w:tcMar>
              <w:top w:w="100" w:type="dxa"/>
              <w:left w:w="100" w:type="dxa"/>
              <w:bottom w:w="100" w:type="dxa"/>
              <w:right w:w="100" w:type="dxa"/>
            </w:tcMar>
          </w:tcPr>
          <w:p w:rsidR="00A6452B" w:rsidRDefault="00A6452B">
            <w:pPr>
              <w:jc w:val="both"/>
              <w:rPr>
                <w:rFonts w:ascii="Bookman Old Style" w:eastAsia="Bookman Old Style" w:hAnsi="Bookman Old Style" w:cs="Bookman Old Style"/>
                <w:b/>
              </w:rPr>
            </w:pPr>
          </w:p>
        </w:tc>
        <w:tc>
          <w:tcPr>
            <w:tcW w:w="3540" w:type="dxa"/>
            <w:shd w:val="clear" w:color="auto" w:fill="auto"/>
            <w:tcMar>
              <w:top w:w="100" w:type="dxa"/>
              <w:left w:w="100" w:type="dxa"/>
              <w:bottom w:w="100" w:type="dxa"/>
              <w:right w:w="100" w:type="dxa"/>
            </w:tcMar>
          </w:tcPr>
          <w:p w:rsidR="00A6452B" w:rsidRDefault="000B4899">
            <w:pPr>
              <w:jc w:val="both"/>
              <w:rPr>
                <w:rFonts w:ascii="Bookman Old Style" w:eastAsia="Bookman Old Style" w:hAnsi="Bookman Old Style" w:cs="Bookman Old Style"/>
                <w:b/>
                <w:u w:val="single"/>
              </w:rPr>
            </w:pPr>
            <w:r>
              <w:rPr>
                <w:rFonts w:ascii="Bookman Old Style" w:eastAsia="Bookman Old Style" w:hAnsi="Bookman Old Style" w:cs="Bookman Old Style"/>
                <w:b/>
                <w:u w:val="single"/>
              </w:rPr>
              <w:t>Artículo 5. La Fiscalía General de la Nación creará un Registro Nacional de Delitos de Suplantación Digital, donde se documentarán los casos en los que se utilice inteligencia artificial para co</w:t>
            </w:r>
            <w:r>
              <w:rPr>
                <w:rFonts w:ascii="Bookman Old Style" w:eastAsia="Bookman Old Style" w:hAnsi="Bookman Old Style" w:cs="Bookman Old Style"/>
                <w:b/>
                <w:u w:val="single"/>
              </w:rPr>
              <w:t>meter falsedad personal. Este registro deberá contener información sobre metodologías utilizadas, su impacto y las medidas. judiciales aplicadas.</w:t>
            </w:r>
          </w:p>
          <w:p w:rsidR="00A6452B" w:rsidRDefault="00A6452B">
            <w:pPr>
              <w:jc w:val="both"/>
              <w:rPr>
                <w:rFonts w:ascii="Bookman Old Style" w:eastAsia="Bookman Old Style" w:hAnsi="Bookman Old Style" w:cs="Bookman Old Style"/>
                <w:b/>
                <w:u w:val="single"/>
              </w:rPr>
            </w:pPr>
          </w:p>
          <w:p w:rsidR="00A6452B" w:rsidRDefault="000B4899">
            <w:pPr>
              <w:jc w:val="both"/>
              <w:rPr>
                <w:rFonts w:ascii="Bookman Old Style" w:eastAsia="Bookman Old Style" w:hAnsi="Bookman Old Style" w:cs="Bookman Old Style"/>
                <w:b/>
                <w:u w:val="single"/>
              </w:rPr>
            </w:pPr>
            <w:r>
              <w:rPr>
                <w:rFonts w:ascii="Bookman Old Style" w:eastAsia="Bookman Old Style" w:hAnsi="Bookman Old Style" w:cs="Bookman Old Style"/>
                <w:b/>
                <w:u w:val="single"/>
              </w:rPr>
              <w:t>El acceso a este registro será restringido a entidades judiciales y de seguridad y se realizará un informe anual sobre tendencias y riesgos emergentes que será presentado al Congreso de la República.</w:t>
            </w:r>
          </w:p>
          <w:p w:rsidR="00A6452B" w:rsidRDefault="00A6452B">
            <w:pPr>
              <w:jc w:val="both"/>
              <w:rPr>
                <w:rFonts w:ascii="Bookman Old Style" w:eastAsia="Bookman Old Style" w:hAnsi="Bookman Old Style" w:cs="Bookman Old Style"/>
                <w:b/>
                <w:u w:val="single"/>
              </w:rPr>
            </w:pPr>
          </w:p>
        </w:tc>
        <w:tc>
          <w:tcPr>
            <w:tcW w:w="2625" w:type="dxa"/>
            <w:shd w:val="clear" w:color="auto" w:fill="auto"/>
            <w:tcMar>
              <w:top w:w="100" w:type="dxa"/>
              <w:left w:w="100" w:type="dxa"/>
              <w:bottom w:w="100" w:type="dxa"/>
              <w:right w:w="100" w:type="dxa"/>
            </w:tcMar>
          </w:tcPr>
          <w:p w:rsidR="00A6452B" w:rsidRDefault="000B4899">
            <w:pPr>
              <w:jc w:val="both"/>
              <w:rPr>
                <w:rFonts w:ascii="Bookman Old Style" w:eastAsia="Bookman Old Style" w:hAnsi="Bookman Old Style" w:cs="Bookman Old Style"/>
              </w:rPr>
            </w:pPr>
            <w:r>
              <w:rPr>
                <w:rFonts w:ascii="Bookman Old Style" w:eastAsia="Bookman Old Style" w:hAnsi="Bookman Old Style" w:cs="Bookman Old Style"/>
              </w:rPr>
              <w:t>Se adiciona un artículo nuevo conforme a la proposición</w:t>
            </w:r>
            <w:r>
              <w:rPr>
                <w:rFonts w:ascii="Bookman Old Style" w:eastAsia="Bookman Old Style" w:hAnsi="Bookman Old Style" w:cs="Bookman Old Style"/>
              </w:rPr>
              <w:t xml:space="preserve"> de la HR Ruth Amelia Caycedo Rosero. </w:t>
            </w:r>
          </w:p>
        </w:tc>
      </w:tr>
      <w:tr w:rsidR="00A6452B">
        <w:tc>
          <w:tcPr>
            <w:tcW w:w="3510" w:type="dxa"/>
            <w:shd w:val="clear" w:color="auto" w:fill="auto"/>
            <w:tcMar>
              <w:top w:w="100" w:type="dxa"/>
              <w:left w:w="100" w:type="dxa"/>
              <w:bottom w:w="100" w:type="dxa"/>
              <w:right w:w="100" w:type="dxa"/>
            </w:tcMar>
          </w:tcPr>
          <w:p w:rsidR="00A6452B" w:rsidRDefault="000B4899">
            <w:pPr>
              <w:jc w:val="both"/>
              <w:rPr>
                <w:rFonts w:ascii="Bookman Old Style" w:eastAsia="Bookman Old Style" w:hAnsi="Bookman Old Style" w:cs="Bookman Old Style"/>
              </w:rPr>
            </w:pPr>
            <w:r>
              <w:rPr>
                <w:rFonts w:ascii="Bookman Old Style" w:eastAsia="Bookman Old Style" w:hAnsi="Bookman Old Style" w:cs="Bookman Old Style"/>
                <w:b/>
              </w:rPr>
              <w:t>Artículo 5. Vigencia y derogatorias</w:t>
            </w:r>
            <w:r>
              <w:rPr>
                <w:rFonts w:ascii="Bookman Old Style" w:eastAsia="Bookman Old Style" w:hAnsi="Bookman Old Style" w:cs="Bookman Old Style"/>
              </w:rPr>
              <w:t xml:space="preserve">: La presente Ley rige a partir de su sanción, promulgación y publicación en el Diario Oficial y deroga las disposiciones que le sean contrarias. La modificación del artículo 296 de la Ley 599 de 2000, establecida en esta ley, comenzará a regir un (1) año </w:t>
            </w:r>
            <w:r>
              <w:rPr>
                <w:rFonts w:ascii="Bookman Old Style" w:eastAsia="Bookman Old Style" w:hAnsi="Bookman Old Style" w:cs="Bookman Old Style"/>
              </w:rPr>
              <w:t>después de su sanción y promulgación.</w:t>
            </w:r>
          </w:p>
          <w:p w:rsidR="00A6452B" w:rsidRDefault="00A6452B">
            <w:pPr>
              <w:jc w:val="both"/>
              <w:rPr>
                <w:rFonts w:ascii="Bookman Old Style" w:eastAsia="Bookman Old Style" w:hAnsi="Bookman Old Style" w:cs="Bookman Old Style"/>
              </w:rPr>
            </w:pPr>
          </w:p>
        </w:tc>
        <w:tc>
          <w:tcPr>
            <w:tcW w:w="3540" w:type="dxa"/>
            <w:shd w:val="clear" w:color="auto" w:fill="auto"/>
            <w:tcMar>
              <w:top w:w="100" w:type="dxa"/>
              <w:left w:w="100" w:type="dxa"/>
              <w:bottom w:w="100" w:type="dxa"/>
              <w:right w:w="100" w:type="dxa"/>
            </w:tcMar>
          </w:tcPr>
          <w:p w:rsidR="00A6452B" w:rsidRDefault="000B4899">
            <w:pPr>
              <w:jc w:val="both"/>
              <w:rPr>
                <w:rFonts w:ascii="Bookman Old Style" w:eastAsia="Bookman Old Style" w:hAnsi="Bookman Old Style" w:cs="Bookman Old Style"/>
              </w:rPr>
            </w:pPr>
            <w:r>
              <w:rPr>
                <w:rFonts w:ascii="Bookman Old Style" w:eastAsia="Bookman Old Style" w:hAnsi="Bookman Old Style" w:cs="Bookman Old Style"/>
                <w:b/>
              </w:rPr>
              <w:t>Artículo</w:t>
            </w:r>
            <w:r>
              <w:rPr>
                <w:rFonts w:ascii="Bookman Old Style" w:eastAsia="Bookman Old Style" w:hAnsi="Bookman Old Style" w:cs="Bookman Old Style"/>
                <w:b/>
                <w:strike/>
              </w:rPr>
              <w:t xml:space="preserve"> 5</w:t>
            </w:r>
            <w:r>
              <w:rPr>
                <w:rFonts w:ascii="Bookman Old Style" w:eastAsia="Bookman Old Style" w:hAnsi="Bookman Old Style" w:cs="Bookman Old Style"/>
                <w:b/>
              </w:rPr>
              <w:t xml:space="preserve"> 6. Vigencia y derogatorias</w:t>
            </w:r>
            <w:r>
              <w:rPr>
                <w:rFonts w:ascii="Bookman Old Style" w:eastAsia="Bookman Old Style" w:hAnsi="Bookman Old Style" w:cs="Bookman Old Style"/>
              </w:rPr>
              <w:t>: La presente Ley rige a partir de su sanción, promulgación y publicación en el Diario Oficial y deroga las disposiciones que le sean contrarias. La modificación del artículo 296 d</w:t>
            </w:r>
            <w:r>
              <w:rPr>
                <w:rFonts w:ascii="Bookman Old Style" w:eastAsia="Bookman Old Style" w:hAnsi="Bookman Old Style" w:cs="Bookman Old Style"/>
              </w:rPr>
              <w:t>e la Ley 599 de 2000, establecida en esta ley, comenzará a regir un (1) año después de su sanción y promulgación.</w:t>
            </w:r>
          </w:p>
          <w:p w:rsidR="00A6452B" w:rsidRDefault="00A6452B">
            <w:pPr>
              <w:jc w:val="both"/>
              <w:rPr>
                <w:rFonts w:ascii="Bookman Old Style" w:eastAsia="Bookman Old Style" w:hAnsi="Bookman Old Style" w:cs="Bookman Old Style"/>
              </w:rPr>
            </w:pPr>
          </w:p>
        </w:tc>
        <w:tc>
          <w:tcPr>
            <w:tcW w:w="2625" w:type="dxa"/>
            <w:shd w:val="clear" w:color="auto" w:fill="auto"/>
            <w:tcMar>
              <w:top w:w="100" w:type="dxa"/>
              <w:left w:w="100" w:type="dxa"/>
              <w:bottom w:w="100" w:type="dxa"/>
              <w:right w:w="100" w:type="dxa"/>
            </w:tcMar>
          </w:tcPr>
          <w:p w:rsidR="00A6452B" w:rsidRDefault="000B4899">
            <w:pPr>
              <w:jc w:val="both"/>
              <w:rPr>
                <w:rFonts w:ascii="Bookman Old Style" w:eastAsia="Bookman Old Style" w:hAnsi="Bookman Old Style" w:cs="Bookman Old Style"/>
              </w:rPr>
            </w:pPr>
            <w:r>
              <w:rPr>
                <w:rFonts w:ascii="Bookman Old Style" w:eastAsia="Bookman Old Style" w:hAnsi="Bookman Old Style" w:cs="Bookman Old Style"/>
              </w:rPr>
              <w:t xml:space="preserve"> Se corrige la numeración del artículo. </w:t>
            </w:r>
          </w:p>
        </w:tc>
      </w:tr>
    </w:tbl>
    <w:p w:rsidR="00A6452B" w:rsidRDefault="00A6452B">
      <w:pPr>
        <w:rPr>
          <w:rFonts w:ascii="Bookman Old Style" w:eastAsia="Bookman Old Style" w:hAnsi="Bookman Old Style" w:cs="Bookman Old Style"/>
          <w:b/>
        </w:rPr>
      </w:pPr>
    </w:p>
    <w:p w:rsidR="00A6452B" w:rsidRDefault="00A6452B">
      <w:pPr>
        <w:rPr>
          <w:rFonts w:ascii="Bookman Old Style" w:eastAsia="Bookman Old Style" w:hAnsi="Bookman Old Style" w:cs="Bookman Old Style"/>
          <w:b/>
        </w:rPr>
      </w:pPr>
    </w:p>
    <w:p w:rsidR="00A6452B" w:rsidRPr="00E30F1D" w:rsidRDefault="000B4899" w:rsidP="00E30F1D">
      <w:pPr>
        <w:pStyle w:val="Prrafodelista"/>
        <w:numPr>
          <w:ilvl w:val="0"/>
          <w:numId w:val="11"/>
        </w:numPr>
        <w:rPr>
          <w:rFonts w:ascii="Bookman Old Style" w:eastAsia="Bookman Old Style" w:hAnsi="Bookman Old Style" w:cs="Bookman Old Style"/>
          <w:b/>
        </w:rPr>
      </w:pPr>
      <w:r w:rsidRPr="00E30F1D">
        <w:rPr>
          <w:rFonts w:ascii="Bookman Old Style" w:eastAsia="Bookman Old Style" w:hAnsi="Bookman Old Style" w:cs="Bookman Old Style"/>
          <w:b/>
        </w:rPr>
        <w:t>Causales de Impedimento</w:t>
      </w:r>
    </w:p>
    <w:p w:rsidR="00A6452B" w:rsidRDefault="000B4899">
      <w:pPr>
        <w:jc w:val="both"/>
        <w:rPr>
          <w:rFonts w:ascii="Bookman Old Style" w:eastAsia="Bookman Old Style" w:hAnsi="Bookman Old Style" w:cs="Bookman Old Style"/>
        </w:rPr>
      </w:pPr>
      <w:r>
        <w:rPr>
          <w:rFonts w:ascii="Bookman Old Style" w:eastAsia="Bookman Old Style" w:hAnsi="Bookman Old Style" w:cs="Bookman Old Style"/>
        </w:rPr>
        <w:t>D</w:t>
      </w:r>
      <w:r>
        <w:rPr>
          <w:rFonts w:ascii="Bookman Old Style" w:eastAsia="Bookman Old Style" w:hAnsi="Bookman Old Style" w:cs="Bookman Old Style"/>
        </w:rPr>
        <w:t>ando alcance a lo establecido en el artículo 3 de la Ley 2003 de 20</w:t>
      </w:r>
      <w:r>
        <w:rPr>
          <w:rFonts w:ascii="Bookman Old Style" w:eastAsia="Bookman Old Style" w:hAnsi="Bookman Old Style" w:cs="Bookman Old Style"/>
        </w:rPr>
        <w:t xml:space="preserve">19, </w:t>
      </w:r>
      <w:r w:rsidR="00F40D67">
        <w:rPr>
          <w:rFonts w:ascii="Bookman Old Style" w:eastAsia="Bookman Old Style" w:hAnsi="Bookman Old Style" w:cs="Bookman Old Style"/>
        </w:rPr>
        <w:t>“Por</w:t>
      </w:r>
      <w:r>
        <w:rPr>
          <w:rFonts w:ascii="Bookman Old Style" w:eastAsia="Bookman Old Style" w:hAnsi="Bookman Old Style" w:cs="Bookman Old Style"/>
        </w:rPr>
        <w:t xml:space="preserve"> la cual se modifica parcialmente la Ley 5 de 1992”, se hacen las siguientes consideraciones a fin de describir las circunstancias o eventos que podrían generar conflicto de interés en la discusión y votación de la presente iniciativa legislativa,</w:t>
      </w:r>
      <w:r>
        <w:rPr>
          <w:rFonts w:ascii="Bookman Old Style" w:eastAsia="Bookman Old Style" w:hAnsi="Bookman Old Style" w:cs="Bookman Old Style"/>
        </w:rPr>
        <w:t xml:space="preserve"> de conformidad con el artículo 286 de la Ley 5 de 1992, modificado por el artículo 1 de la Ley 2003 de 2019, a saber: </w:t>
      </w:r>
    </w:p>
    <w:p w:rsidR="00A6452B" w:rsidRDefault="00A6452B">
      <w:pPr>
        <w:jc w:val="both"/>
        <w:rPr>
          <w:rFonts w:ascii="Bookman Old Style" w:eastAsia="Bookman Old Style" w:hAnsi="Bookman Old Style" w:cs="Bookman Old Style"/>
        </w:rPr>
      </w:pPr>
    </w:p>
    <w:p w:rsidR="00A6452B" w:rsidRDefault="000B4899">
      <w:pPr>
        <w:jc w:val="both"/>
        <w:rPr>
          <w:rFonts w:ascii="Bookman Old Style" w:eastAsia="Bookman Old Style" w:hAnsi="Bookman Old Style" w:cs="Bookman Old Style"/>
          <w:i/>
        </w:rPr>
      </w:pPr>
      <w:r>
        <w:rPr>
          <w:rFonts w:ascii="Bookman Old Style" w:eastAsia="Bookman Old Style" w:hAnsi="Bookman Old Style" w:cs="Bookman Old Style"/>
          <w:i/>
        </w:rPr>
        <w:t>“</w:t>
      </w:r>
      <w:r>
        <w:rPr>
          <w:rFonts w:ascii="Bookman Old Style" w:eastAsia="Bookman Old Style" w:hAnsi="Bookman Old Style" w:cs="Bookman Old Style"/>
          <w:b/>
          <w:i/>
        </w:rPr>
        <w:t xml:space="preserve">ARTÍCULO 286. Régimen de conflicto de interés de los congresistas. </w:t>
      </w:r>
      <w:r>
        <w:rPr>
          <w:rFonts w:ascii="Bookman Old Style" w:eastAsia="Bookman Old Style" w:hAnsi="Bookman Old Style" w:cs="Bookman Old Style"/>
          <w:i/>
        </w:rPr>
        <w:t>Todos los congresistas deberán declarar los conflictos de intereses</w:t>
      </w:r>
      <w:r>
        <w:rPr>
          <w:rFonts w:ascii="Bookman Old Style" w:eastAsia="Bookman Old Style" w:hAnsi="Bookman Old Style" w:cs="Bookman Old Style"/>
          <w:i/>
        </w:rPr>
        <w:t xml:space="preserve"> que pudieran surgir en el ejercicio de sus funciones.</w:t>
      </w:r>
    </w:p>
    <w:p w:rsidR="00A6452B" w:rsidRDefault="00A6452B">
      <w:pPr>
        <w:jc w:val="both"/>
        <w:rPr>
          <w:rFonts w:ascii="Bookman Old Style" w:eastAsia="Bookman Old Style" w:hAnsi="Bookman Old Style" w:cs="Bookman Old Style"/>
          <w:i/>
        </w:rPr>
      </w:pPr>
    </w:p>
    <w:p w:rsidR="00A6452B" w:rsidRDefault="000B4899">
      <w:pPr>
        <w:jc w:val="both"/>
        <w:rPr>
          <w:rFonts w:ascii="Bookman Old Style" w:eastAsia="Bookman Old Style" w:hAnsi="Bookman Old Style" w:cs="Bookman Old Style"/>
          <w:i/>
        </w:rPr>
      </w:pPr>
      <w:r>
        <w:rPr>
          <w:rFonts w:ascii="Bookman Old Style" w:eastAsia="Bookman Old Style" w:hAnsi="Bookman Old Style" w:cs="Bookman Old Style"/>
          <w:i/>
        </w:rPr>
        <w:t>Se entiende como conflicto de interés una situación donde la discusión o votación de un proyecto de ley o acto legislativo o artículo, pueda resultar en un beneficio particular, actual y directo a fav</w:t>
      </w:r>
      <w:r>
        <w:rPr>
          <w:rFonts w:ascii="Bookman Old Style" w:eastAsia="Bookman Old Style" w:hAnsi="Bookman Old Style" w:cs="Bookman Old Style"/>
          <w:i/>
        </w:rPr>
        <w:t>or del congresista.</w:t>
      </w:r>
    </w:p>
    <w:p w:rsidR="00A6452B" w:rsidRDefault="00A6452B">
      <w:pPr>
        <w:jc w:val="both"/>
        <w:rPr>
          <w:rFonts w:ascii="Bookman Old Style" w:eastAsia="Bookman Old Style" w:hAnsi="Bookman Old Style" w:cs="Bookman Old Style"/>
          <w:i/>
        </w:rPr>
      </w:pPr>
    </w:p>
    <w:p w:rsidR="00A6452B" w:rsidRDefault="000B4899">
      <w:pPr>
        <w:jc w:val="both"/>
        <w:rPr>
          <w:rFonts w:ascii="Bookman Old Style" w:eastAsia="Bookman Old Style" w:hAnsi="Bookman Old Style" w:cs="Bookman Old Style"/>
          <w:i/>
        </w:rPr>
      </w:pPr>
      <w:r>
        <w:rPr>
          <w:rFonts w:ascii="Bookman Old Style" w:eastAsia="Bookman Old Style" w:hAnsi="Bookman Old Style" w:cs="Bookman Old Style"/>
          <w:b/>
          <w:i/>
        </w:rPr>
        <w:t xml:space="preserve">a) Beneficio particular: </w:t>
      </w:r>
      <w:r>
        <w:rPr>
          <w:rFonts w:ascii="Bookman Old Style" w:eastAsia="Bookman Old Style" w:hAnsi="Bookman Old Style" w:cs="Bookman Old Style"/>
          <w:i/>
        </w:rPr>
        <w:t>aquel que otorga un privilegio o genera ganancias o crea indemnizaciones económicas o elimina obligaciones a favor del congresista de las que no gozan el resto de los ciudadanos. Modifique normas que afecten investigaciones penales, disciplinarias, fiscale</w:t>
      </w:r>
      <w:r>
        <w:rPr>
          <w:rFonts w:ascii="Bookman Old Style" w:eastAsia="Bookman Old Style" w:hAnsi="Bookman Old Style" w:cs="Bookman Old Style"/>
          <w:i/>
        </w:rPr>
        <w:t>s o administrativas a las que se encuentre formalmente vinculado.</w:t>
      </w:r>
    </w:p>
    <w:p w:rsidR="00A6452B" w:rsidRDefault="00A6452B">
      <w:pPr>
        <w:jc w:val="both"/>
        <w:rPr>
          <w:rFonts w:ascii="Bookman Old Style" w:eastAsia="Bookman Old Style" w:hAnsi="Bookman Old Style" w:cs="Bookman Old Style"/>
          <w:i/>
        </w:rPr>
      </w:pPr>
    </w:p>
    <w:p w:rsidR="00A6452B" w:rsidRDefault="000B4899">
      <w:pPr>
        <w:jc w:val="both"/>
        <w:rPr>
          <w:rFonts w:ascii="Bookman Old Style" w:eastAsia="Bookman Old Style" w:hAnsi="Bookman Old Style" w:cs="Bookman Old Style"/>
          <w:i/>
        </w:rPr>
      </w:pPr>
      <w:r>
        <w:rPr>
          <w:rFonts w:ascii="Bookman Old Style" w:eastAsia="Bookman Old Style" w:hAnsi="Bookman Old Style" w:cs="Bookman Old Style"/>
          <w:b/>
          <w:i/>
        </w:rPr>
        <w:t xml:space="preserve">b) Beneficio actual: </w:t>
      </w:r>
      <w:r>
        <w:rPr>
          <w:rFonts w:ascii="Bookman Old Style" w:eastAsia="Bookman Old Style" w:hAnsi="Bookman Old Style" w:cs="Bookman Old Style"/>
          <w:i/>
        </w:rPr>
        <w:t>aquel que efectivamente se configura en las circunstancias presentes y existentes al momento en el que el congresista participa de la decisión.</w:t>
      </w:r>
    </w:p>
    <w:p w:rsidR="00A6452B" w:rsidRDefault="00A6452B">
      <w:pPr>
        <w:jc w:val="both"/>
        <w:rPr>
          <w:rFonts w:ascii="Bookman Old Style" w:eastAsia="Bookman Old Style" w:hAnsi="Bookman Old Style" w:cs="Bookman Old Style"/>
          <w:i/>
        </w:rPr>
      </w:pPr>
    </w:p>
    <w:p w:rsidR="00A6452B" w:rsidRDefault="000B4899">
      <w:pPr>
        <w:jc w:val="both"/>
        <w:rPr>
          <w:rFonts w:ascii="Bookman Old Style" w:eastAsia="Bookman Old Style" w:hAnsi="Bookman Old Style" w:cs="Bookman Old Style"/>
          <w:i/>
        </w:rPr>
      </w:pPr>
      <w:r>
        <w:rPr>
          <w:rFonts w:ascii="Bookman Old Style" w:eastAsia="Bookman Old Style" w:hAnsi="Bookman Old Style" w:cs="Bookman Old Style"/>
          <w:b/>
          <w:i/>
        </w:rPr>
        <w:t xml:space="preserve">c) Beneficio directo: </w:t>
      </w:r>
      <w:r>
        <w:rPr>
          <w:rFonts w:ascii="Bookman Old Style" w:eastAsia="Bookman Old Style" w:hAnsi="Bookman Old Style" w:cs="Bookman Old Style"/>
          <w:i/>
        </w:rPr>
        <w:t>a</w:t>
      </w:r>
      <w:r>
        <w:rPr>
          <w:rFonts w:ascii="Bookman Old Style" w:eastAsia="Bookman Old Style" w:hAnsi="Bookman Old Style" w:cs="Bookman Old Style"/>
          <w:i/>
        </w:rPr>
        <w:t>quel que se produzca de forma específica respecto del congresista, de su cónyuge, compañero o compañera permanente, o parientes dentro del segundo grado de consanguinidad, segundo de afinidad o primero civil.</w:t>
      </w:r>
    </w:p>
    <w:p w:rsidR="00A6452B" w:rsidRDefault="00A6452B">
      <w:pPr>
        <w:jc w:val="both"/>
        <w:rPr>
          <w:rFonts w:ascii="Bookman Old Style" w:eastAsia="Bookman Old Style" w:hAnsi="Bookman Old Style" w:cs="Bookman Old Style"/>
          <w:i/>
        </w:rPr>
      </w:pPr>
    </w:p>
    <w:p w:rsidR="00A6452B" w:rsidRDefault="000B4899">
      <w:pPr>
        <w:jc w:val="both"/>
        <w:rPr>
          <w:rFonts w:ascii="Bookman Old Style" w:eastAsia="Bookman Old Style" w:hAnsi="Bookman Old Style" w:cs="Bookman Old Style"/>
          <w:i/>
        </w:rPr>
      </w:pPr>
      <w:r>
        <w:rPr>
          <w:rFonts w:ascii="Bookman Old Style" w:eastAsia="Bookman Old Style" w:hAnsi="Bookman Old Style" w:cs="Bookman Old Style"/>
          <w:i/>
        </w:rPr>
        <w:t xml:space="preserve">Para todos los efectos se entiende que </w:t>
      </w:r>
      <w:r>
        <w:rPr>
          <w:rFonts w:ascii="Bookman Old Style" w:eastAsia="Bookman Old Style" w:hAnsi="Bookman Old Style" w:cs="Bookman Old Style"/>
          <w:b/>
          <w:i/>
          <w:u w:val="single"/>
        </w:rPr>
        <w:t xml:space="preserve">no hay </w:t>
      </w:r>
      <w:r>
        <w:rPr>
          <w:rFonts w:ascii="Bookman Old Style" w:eastAsia="Bookman Old Style" w:hAnsi="Bookman Old Style" w:cs="Bookman Old Style"/>
          <w:b/>
          <w:i/>
          <w:u w:val="single"/>
        </w:rPr>
        <w:t>conflicto de interés</w:t>
      </w:r>
      <w:r>
        <w:rPr>
          <w:rFonts w:ascii="Bookman Old Style" w:eastAsia="Bookman Old Style" w:hAnsi="Bookman Old Style" w:cs="Bookman Old Style"/>
          <w:i/>
        </w:rPr>
        <w:t xml:space="preserve"> en las siguientes circunstancias:</w:t>
      </w:r>
    </w:p>
    <w:p w:rsidR="00A6452B" w:rsidRDefault="00A6452B">
      <w:pPr>
        <w:jc w:val="both"/>
        <w:rPr>
          <w:rFonts w:ascii="Bookman Old Style" w:eastAsia="Bookman Old Style" w:hAnsi="Bookman Old Style" w:cs="Bookman Old Style"/>
          <w:i/>
        </w:rPr>
      </w:pPr>
    </w:p>
    <w:p w:rsidR="00A6452B" w:rsidRDefault="000B4899">
      <w:pPr>
        <w:jc w:val="both"/>
        <w:rPr>
          <w:rFonts w:ascii="Bookman Old Style" w:eastAsia="Bookman Old Style" w:hAnsi="Bookman Old Style" w:cs="Bookman Old Style"/>
          <w:i/>
        </w:rPr>
      </w:pPr>
      <w:r>
        <w:rPr>
          <w:rFonts w:ascii="Bookman Old Style" w:eastAsia="Bookman Old Style" w:hAnsi="Bookman Old Style" w:cs="Bookman Old Style"/>
          <w:i/>
        </w:rPr>
        <w:t>a) Cuando el congresista participe, discuta, vote un proyecto de Ley o de acto legislativo que otorgue beneficios o cargos de carácter general, es decir cuando el interés del congresista coincide o se fusione con los intereses de los electores.</w:t>
      </w:r>
    </w:p>
    <w:p w:rsidR="00A6452B" w:rsidRDefault="00A6452B">
      <w:pPr>
        <w:jc w:val="both"/>
        <w:rPr>
          <w:rFonts w:ascii="Bookman Old Style" w:eastAsia="Bookman Old Style" w:hAnsi="Bookman Old Style" w:cs="Bookman Old Style"/>
          <w:i/>
        </w:rPr>
      </w:pPr>
    </w:p>
    <w:p w:rsidR="00A6452B" w:rsidRDefault="000B4899">
      <w:pPr>
        <w:jc w:val="both"/>
        <w:rPr>
          <w:rFonts w:ascii="Bookman Old Style" w:eastAsia="Bookman Old Style" w:hAnsi="Bookman Old Style" w:cs="Bookman Old Style"/>
          <w:i/>
        </w:rPr>
      </w:pPr>
      <w:r>
        <w:rPr>
          <w:rFonts w:ascii="Bookman Old Style" w:eastAsia="Bookman Old Style" w:hAnsi="Bookman Old Style" w:cs="Bookman Old Style"/>
          <w:i/>
        </w:rPr>
        <w:t xml:space="preserve">b) Cuando </w:t>
      </w:r>
      <w:r>
        <w:rPr>
          <w:rFonts w:ascii="Bookman Old Style" w:eastAsia="Bookman Old Style" w:hAnsi="Bookman Old Style" w:cs="Bookman Old Style"/>
          <w:i/>
        </w:rPr>
        <w:t>el beneficio podría o no configurarse para el congresista en el futuro.</w:t>
      </w:r>
    </w:p>
    <w:p w:rsidR="00A6452B" w:rsidRDefault="00A6452B">
      <w:pPr>
        <w:jc w:val="both"/>
        <w:rPr>
          <w:rFonts w:ascii="Bookman Old Style" w:eastAsia="Bookman Old Style" w:hAnsi="Bookman Old Style" w:cs="Bookman Old Style"/>
          <w:i/>
        </w:rPr>
      </w:pPr>
    </w:p>
    <w:p w:rsidR="00A6452B" w:rsidRDefault="000B4899">
      <w:pPr>
        <w:jc w:val="both"/>
        <w:rPr>
          <w:rFonts w:ascii="Bookman Old Style" w:eastAsia="Bookman Old Style" w:hAnsi="Bookman Old Style" w:cs="Bookman Old Style"/>
          <w:i/>
        </w:rPr>
      </w:pPr>
      <w:r>
        <w:rPr>
          <w:rFonts w:ascii="Bookman Old Style" w:eastAsia="Bookman Old Style" w:hAnsi="Bookman Old Style" w:cs="Bookman Old Style"/>
          <w:i/>
        </w:rPr>
        <w:t>c) Cuando el congresista participe, discuta o vote artículos de proyectos de ley o acto legislativo de carácter particular, que establezcan sanciones o disminuyan beneficios, en el cu</w:t>
      </w:r>
      <w:r>
        <w:rPr>
          <w:rFonts w:ascii="Bookman Old Style" w:eastAsia="Bookman Old Style" w:hAnsi="Bookman Old Style" w:cs="Bookman Old Style"/>
          <w:i/>
        </w:rPr>
        <w:t>al el congresista tiene un interés particular, actual y directo. El voto negativo no constituirá conflicto de interés cuando mantiene la normatividad vigente.</w:t>
      </w:r>
    </w:p>
    <w:p w:rsidR="00A6452B" w:rsidRDefault="00A6452B">
      <w:pPr>
        <w:jc w:val="both"/>
        <w:rPr>
          <w:rFonts w:ascii="Bookman Old Style" w:eastAsia="Bookman Old Style" w:hAnsi="Bookman Old Style" w:cs="Bookman Old Style"/>
          <w:i/>
        </w:rPr>
      </w:pPr>
    </w:p>
    <w:p w:rsidR="00A6452B" w:rsidRDefault="000B4899">
      <w:pPr>
        <w:jc w:val="both"/>
        <w:rPr>
          <w:rFonts w:ascii="Bookman Old Style" w:eastAsia="Bookman Old Style" w:hAnsi="Bookman Old Style" w:cs="Bookman Old Style"/>
          <w:i/>
        </w:rPr>
      </w:pPr>
      <w:r>
        <w:rPr>
          <w:rFonts w:ascii="Bookman Old Style" w:eastAsia="Bookman Old Style" w:hAnsi="Bookman Old Style" w:cs="Bookman Old Style"/>
          <w:i/>
        </w:rPr>
        <w:t>d) Cuando el congresista participe, discuta o vote artículos de proyectos de ley o acto legislat</w:t>
      </w:r>
      <w:r>
        <w:rPr>
          <w:rFonts w:ascii="Bookman Old Style" w:eastAsia="Bookman Old Style" w:hAnsi="Bookman Old Style" w:cs="Bookman Old Style"/>
          <w:i/>
        </w:rPr>
        <w:t>ivo de carácter particular, que regula un sector económico en el cual el congresista tiene un interés particular, actual y directo, siempre y cuando no genere beneficio particular, directo y actual.</w:t>
      </w:r>
    </w:p>
    <w:p w:rsidR="00A6452B" w:rsidRDefault="00A6452B">
      <w:pPr>
        <w:jc w:val="both"/>
        <w:rPr>
          <w:rFonts w:ascii="Bookman Old Style" w:eastAsia="Bookman Old Style" w:hAnsi="Bookman Old Style" w:cs="Bookman Old Style"/>
          <w:i/>
        </w:rPr>
      </w:pPr>
    </w:p>
    <w:p w:rsidR="00A6452B" w:rsidRDefault="000B4899">
      <w:pPr>
        <w:jc w:val="both"/>
        <w:rPr>
          <w:rFonts w:ascii="Bookman Old Style" w:eastAsia="Bookman Old Style" w:hAnsi="Bookman Old Style" w:cs="Bookman Old Style"/>
          <w:i/>
        </w:rPr>
      </w:pPr>
      <w:r>
        <w:rPr>
          <w:rFonts w:ascii="Bookman Old Style" w:eastAsia="Bookman Old Style" w:hAnsi="Bookman Old Style" w:cs="Bookman Old Style"/>
          <w:i/>
        </w:rPr>
        <w:t>e) Cuando el congresista participe, discuta o vote artíc</w:t>
      </w:r>
      <w:r>
        <w:rPr>
          <w:rFonts w:ascii="Bookman Old Style" w:eastAsia="Bookman Old Style" w:hAnsi="Bookman Old Style" w:cs="Bookman Old Style"/>
          <w:i/>
        </w:rPr>
        <w:t xml:space="preserve">ulos de proyectos de ley o acto legislativo que tratan sobre los sectores económicos de quienes fueron financiadores de su campaña siempre y cuando no genere beneficio particular, directo y actual para el congresista. El congresista deberá hacer saber por </w:t>
      </w:r>
      <w:r>
        <w:rPr>
          <w:rFonts w:ascii="Bookman Old Style" w:eastAsia="Bookman Old Style" w:hAnsi="Bookman Old Style" w:cs="Bookman Old Style"/>
          <w:i/>
        </w:rPr>
        <w:t>escrito que el artículo o proyecto beneficia a financiadores de su campaña. Dicha manifestación no requerirá discusión ni votación.</w:t>
      </w:r>
    </w:p>
    <w:p w:rsidR="00A6452B" w:rsidRDefault="00A6452B">
      <w:pPr>
        <w:jc w:val="both"/>
        <w:rPr>
          <w:rFonts w:ascii="Bookman Old Style" w:eastAsia="Bookman Old Style" w:hAnsi="Bookman Old Style" w:cs="Bookman Old Style"/>
          <w:i/>
        </w:rPr>
      </w:pPr>
    </w:p>
    <w:p w:rsidR="00A6452B" w:rsidRDefault="000B4899">
      <w:pPr>
        <w:jc w:val="both"/>
        <w:rPr>
          <w:rFonts w:ascii="Bookman Old Style" w:eastAsia="Bookman Old Style" w:hAnsi="Bookman Old Style" w:cs="Bookman Old Style"/>
          <w:i/>
        </w:rPr>
      </w:pPr>
      <w:r>
        <w:rPr>
          <w:rFonts w:ascii="Bookman Old Style" w:eastAsia="Bookman Old Style" w:hAnsi="Bookman Old Style" w:cs="Bookman Old Style"/>
          <w:i/>
        </w:rPr>
        <w:t>f) Cuando el congresista participa en la elección de otros servidores públicos mediante el voto secreto. Se exceptúan los c</w:t>
      </w:r>
      <w:r>
        <w:rPr>
          <w:rFonts w:ascii="Bookman Old Style" w:eastAsia="Bookman Old Style" w:hAnsi="Bookman Old Style" w:cs="Bookman Old Style"/>
          <w:i/>
        </w:rPr>
        <w:t>asos en que se presenten inhabilidades referidas al parentesco con los candidatos.</w:t>
      </w:r>
    </w:p>
    <w:p w:rsidR="00A6452B" w:rsidRDefault="00A6452B">
      <w:pPr>
        <w:jc w:val="both"/>
        <w:rPr>
          <w:rFonts w:ascii="Bookman Old Style" w:eastAsia="Bookman Old Style" w:hAnsi="Bookman Old Style" w:cs="Bookman Old Style"/>
          <w:i/>
        </w:rPr>
      </w:pPr>
    </w:p>
    <w:p w:rsidR="00A6452B" w:rsidRDefault="000B4899">
      <w:pPr>
        <w:jc w:val="both"/>
        <w:rPr>
          <w:rFonts w:ascii="Bookman Old Style" w:eastAsia="Bookman Old Style" w:hAnsi="Bookman Old Style" w:cs="Bookman Old Style"/>
          <w:i/>
        </w:rPr>
      </w:pPr>
      <w:r>
        <w:rPr>
          <w:rFonts w:ascii="Bookman Old Style" w:eastAsia="Bookman Old Style" w:hAnsi="Bookman Old Style" w:cs="Bookman Old Style"/>
          <w:i/>
        </w:rPr>
        <w:t>PARÁGRAFO 1. Entiéndase por conflicto de interés moral aquel que presentan los congresistas cuando por razones de conciencia se quieran apartar de la discusión y votación d</w:t>
      </w:r>
      <w:r>
        <w:rPr>
          <w:rFonts w:ascii="Bookman Old Style" w:eastAsia="Bookman Old Style" w:hAnsi="Bookman Old Style" w:cs="Bookman Old Style"/>
          <w:i/>
        </w:rPr>
        <w:t>el proyecto.</w:t>
      </w:r>
    </w:p>
    <w:p w:rsidR="00A6452B" w:rsidRDefault="00A6452B">
      <w:pPr>
        <w:jc w:val="both"/>
        <w:rPr>
          <w:rFonts w:ascii="Bookman Old Style" w:eastAsia="Bookman Old Style" w:hAnsi="Bookman Old Style" w:cs="Bookman Old Style"/>
          <w:i/>
        </w:rPr>
      </w:pPr>
    </w:p>
    <w:p w:rsidR="00A6452B" w:rsidRDefault="000B4899">
      <w:pPr>
        <w:jc w:val="both"/>
        <w:rPr>
          <w:rFonts w:ascii="Bookman Old Style" w:eastAsia="Bookman Old Style" w:hAnsi="Bookman Old Style" w:cs="Bookman Old Style"/>
          <w:i/>
        </w:rPr>
      </w:pPr>
      <w:r>
        <w:rPr>
          <w:rFonts w:ascii="Bookman Old Style" w:eastAsia="Bookman Old Style" w:hAnsi="Bookman Old Style" w:cs="Bookman Old Style"/>
          <w:i/>
        </w:rPr>
        <w:t xml:space="preserve">PARÁGRAFO 2. Cuando se trate de funciones judiciales, disciplinarias o fiscales de los congresistas, sobre conflicto de interés se aplicará la norma especial que rige ese tipo de investigación. </w:t>
      </w:r>
    </w:p>
    <w:p w:rsidR="00A6452B" w:rsidRDefault="00A6452B">
      <w:pPr>
        <w:jc w:val="both"/>
        <w:rPr>
          <w:rFonts w:ascii="Bookman Old Style" w:eastAsia="Bookman Old Style" w:hAnsi="Bookman Old Style" w:cs="Bookman Old Style"/>
          <w:i/>
        </w:rPr>
      </w:pPr>
    </w:p>
    <w:p w:rsidR="00A6452B" w:rsidRDefault="000B4899">
      <w:pPr>
        <w:jc w:val="both"/>
        <w:rPr>
          <w:rFonts w:ascii="Bookman Old Style" w:eastAsia="Bookman Old Style" w:hAnsi="Bookman Old Style" w:cs="Bookman Old Style"/>
          <w:i/>
        </w:rPr>
      </w:pPr>
      <w:r>
        <w:rPr>
          <w:rFonts w:ascii="Bookman Old Style" w:eastAsia="Bookman Old Style" w:hAnsi="Bookman Old Style" w:cs="Bookman Old Style"/>
          <w:i/>
        </w:rPr>
        <w:t>PARÁGRAFO 3. Igualmente se aplicará el régimen</w:t>
      </w:r>
      <w:r>
        <w:rPr>
          <w:rFonts w:ascii="Bookman Old Style" w:eastAsia="Bookman Old Style" w:hAnsi="Bookman Old Style" w:cs="Bookman Old Style"/>
          <w:i/>
        </w:rPr>
        <w:t xml:space="preserve"> de conflicto de intereses para todos y cada uno de los actores que presenten, discutan o participen de cualquier iniciativa legislativa, conforme al artículo 140 de la Ley 5 de 1992.” </w:t>
      </w:r>
    </w:p>
    <w:p w:rsidR="00A6452B" w:rsidRDefault="00A6452B">
      <w:pPr>
        <w:jc w:val="both"/>
        <w:rPr>
          <w:rFonts w:ascii="Bookman Old Style" w:eastAsia="Bookman Old Style" w:hAnsi="Bookman Old Style" w:cs="Bookman Old Style"/>
          <w:i/>
        </w:rPr>
      </w:pPr>
    </w:p>
    <w:p w:rsidR="00A6452B" w:rsidRDefault="000B4899">
      <w:pPr>
        <w:jc w:val="both"/>
        <w:rPr>
          <w:rFonts w:ascii="Bookman Old Style" w:eastAsia="Bookman Old Style" w:hAnsi="Bookman Old Style" w:cs="Bookman Old Style"/>
        </w:rPr>
      </w:pPr>
      <w:r>
        <w:rPr>
          <w:rFonts w:ascii="Bookman Old Style" w:eastAsia="Bookman Old Style" w:hAnsi="Bookman Old Style" w:cs="Bookman Old Style"/>
        </w:rPr>
        <w:t xml:space="preserve">Por lo anterior, el presente proyecto de ley no genera conflictos de </w:t>
      </w:r>
      <w:r>
        <w:rPr>
          <w:rFonts w:ascii="Bookman Old Style" w:eastAsia="Bookman Old Style" w:hAnsi="Bookman Old Style" w:cs="Bookman Old Style"/>
        </w:rPr>
        <w:t xml:space="preserve">interés para su discusión y votación, es un proyecto de carácter general que no crea un beneficio particular, actual y directo. No </w:t>
      </w:r>
      <w:proofErr w:type="gramStart"/>
      <w:r>
        <w:rPr>
          <w:rFonts w:ascii="Bookman Old Style" w:eastAsia="Bookman Old Style" w:hAnsi="Bookman Old Style" w:cs="Bookman Old Style"/>
        </w:rPr>
        <w:t>obstante</w:t>
      </w:r>
      <w:proofErr w:type="gramEnd"/>
      <w:r>
        <w:rPr>
          <w:rFonts w:ascii="Bookman Old Style" w:eastAsia="Bookman Old Style" w:hAnsi="Bookman Old Style" w:cs="Bookman Old Style"/>
        </w:rPr>
        <w:t xml:space="preserve"> lo anterior, es menester precisar que la descripción de los posibles conflictos de interés que se puedan presentar f</w:t>
      </w:r>
      <w:r>
        <w:rPr>
          <w:rFonts w:ascii="Bookman Old Style" w:eastAsia="Bookman Old Style" w:hAnsi="Bookman Old Style" w:cs="Bookman Old Style"/>
        </w:rPr>
        <w:t>rente al trámite o votación del presente Proyecto de Ley, conforme a lo dispuesto en el artículo 291 de la Ley 5 de 1992 modificado por la Ley 2003 de 2019, no exime al Congresista de identificar causales adicionales en las que pueda estar inmerso.</w:t>
      </w:r>
    </w:p>
    <w:p w:rsidR="00A6452B" w:rsidRDefault="00A6452B">
      <w:pPr>
        <w:jc w:val="both"/>
        <w:rPr>
          <w:rFonts w:ascii="Bookman Old Style" w:eastAsia="Bookman Old Style" w:hAnsi="Bookman Old Style" w:cs="Bookman Old Style"/>
        </w:rPr>
      </w:pPr>
    </w:p>
    <w:p w:rsidR="00A6452B" w:rsidRDefault="00A6452B">
      <w:pPr>
        <w:jc w:val="both"/>
        <w:rPr>
          <w:rFonts w:ascii="Bookman Old Style" w:eastAsia="Bookman Old Style" w:hAnsi="Bookman Old Style" w:cs="Bookman Old Style"/>
        </w:rPr>
      </w:pPr>
    </w:p>
    <w:p w:rsidR="00E30F1D" w:rsidRDefault="00E30F1D">
      <w:pPr>
        <w:jc w:val="both"/>
        <w:rPr>
          <w:rFonts w:ascii="Bookman Old Style" w:eastAsia="Bookman Old Style" w:hAnsi="Bookman Old Style" w:cs="Bookman Old Style"/>
        </w:rPr>
      </w:pPr>
    </w:p>
    <w:p w:rsidR="00E30F1D" w:rsidRDefault="00E30F1D">
      <w:pPr>
        <w:jc w:val="both"/>
        <w:rPr>
          <w:rFonts w:ascii="Bookman Old Style" w:eastAsia="Bookman Old Style" w:hAnsi="Bookman Old Style" w:cs="Bookman Old Style"/>
        </w:rPr>
      </w:pPr>
    </w:p>
    <w:p w:rsidR="00E30F1D" w:rsidRDefault="00E30F1D">
      <w:pPr>
        <w:jc w:val="both"/>
        <w:rPr>
          <w:rFonts w:ascii="Bookman Old Style" w:eastAsia="Bookman Old Style" w:hAnsi="Bookman Old Style" w:cs="Bookman Old Style"/>
        </w:rPr>
      </w:pPr>
    </w:p>
    <w:p w:rsidR="00E30F1D" w:rsidRDefault="00E30F1D">
      <w:pPr>
        <w:jc w:val="both"/>
        <w:rPr>
          <w:rFonts w:ascii="Bookman Old Style" w:eastAsia="Bookman Old Style" w:hAnsi="Bookman Old Style" w:cs="Bookman Old Style"/>
        </w:rPr>
      </w:pPr>
    </w:p>
    <w:p w:rsidR="00E30F1D" w:rsidRDefault="00E30F1D">
      <w:pPr>
        <w:jc w:val="both"/>
        <w:rPr>
          <w:rFonts w:ascii="Bookman Old Style" w:eastAsia="Bookman Old Style" w:hAnsi="Bookman Old Style" w:cs="Bookman Old Style"/>
        </w:rPr>
      </w:pPr>
    </w:p>
    <w:p w:rsidR="00E30F1D" w:rsidRDefault="00E30F1D">
      <w:pPr>
        <w:jc w:val="both"/>
        <w:rPr>
          <w:rFonts w:ascii="Bookman Old Style" w:eastAsia="Bookman Old Style" w:hAnsi="Bookman Old Style" w:cs="Bookman Old Style"/>
        </w:rPr>
      </w:pPr>
    </w:p>
    <w:p w:rsidR="00E30F1D" w:rsidRDefault="00E30F1D">
      <w:pPr>
        <w:jc w:val="both"/>
        <w:rPr>
          <w:rFonts w:ascii="Bookman Old Style" w:eastAsia="Bookman Old Style" w:hAnsi="Bookman Old Style" w:cs="Bookman Old Style"/>
        </w:rPr>
      </w:pPr>
    </w:p>
    <w:p w:rsidR="00E30F1D" w:rsidRDefault="00E30F1D">
      <w:pPr>
        <w:jc w:val="both"/>
        <w:rPr>
          <w:rFonts w:ascii="Bookman Old Style" w:eastAsia="Bookman Old Style" w:hAnsi="Bookman Old Style" w:cs="Bookman Old Style"/>
        </w:rPr>
      </w:pPr>
    </w:p>
    <w:p w:rsidR="00E30F1D" w:rsidRDefault="00E30F1D">
      <w:pPr>
        <w:jc w:val="both"/>
        <w:rPr>
          <w:rFonts w:ascii="Bookman Old Style" w:eastAsia="Bookman Old Style" w:hAnsi="Bookman Old Style" w:cs="Bookman Old Style"/>
        </w:rPr>
      </w:pPr>
    </w:p>
    <w:p w:rsidR="00E30F1D" w:rsidRDefault="00E30F1D">
      <w:pPr>
        <w:jc w:val="both"/>
        <w:rPr>
          <w:rFonts w:ascii="Bookman Old Style" w:eastAsia="Bookman Old Style" w:hAnsi="Bookman Old Style" w:cs="Bookman Old Style"/>
        </w:rPr>
      </w:pPr>
    </w:p>
    <w:p w:rsidR="00E30F1D" w:rsidRDefault="00E30F1D">
      <w:pPr>
        <w:jc w:val="both"/>
        <w:rPr>
          <w:rFonts w:ascii="Bookman Old Style" w:eastAsia="Bookman Old Style" w:hAnsi="Bookman Old Style" w:cs="Bookman Old Style"/>
        </w:rPr>
      </w:pPr>
    </w:p>
    <w:p w:rsidR="00E30F1D" w:rsidRDefault="00E30F1D">
      <w:pPr>
        <w:jc w:val="both"/>
        <w:rPr>
          <w:rFonts w:ascii="Bookman Old Style" w:eastAsia="Bookman Old Style" w:hAnsi="Bookman Old Style" w:cs="Bookman Old Style"/>
        </w:rPr>
      </w:pPr>
    </w:p>
    <w:p w:rsidR="00A6452B" w:rsidRPr="00E30F1D" w:rsidRDefault="000B4899" w:rsidP="00E30F1D">
      <w:pPr>
        <w:pStyle w:val="Prrafodelista"/>
        <w:numPr>
          <w:ilvl w:val="0"/>
          <w:numId w:val="11"/>
        </w:numPr>
        <w:jc w:val="both"/>
        <w:rPr>
          <w:rFonts w:ascii="Bookman Old Style" w:eastAsia="Bookman Old Style" w:hAnsi="Bookman Old Style" w:cs="Bookman Old Style"/>
          <w:b/>
        </w:rPr>
      </w:pPr>
      <w:r w:rsidRPr="00E30F1D">
        <w:rPr>
          <w:rFonts w:ascii="Bookman Old Style" w:eastAsia="Bookman Old Style" w:hAnsi="Bookman Old Style" w:cs="Bookman Old Style"/>
          <w:b/>
        </w:rPr>
        <w:t>Proposición</w:t>
      </w:r>
    </w:p>
    <w:p w:rsidR="00A6452B" w:rsidRDefault="00A6452B">
      <w:pPr>
        <w:rPr>
          <w:rFonts w:ascii="Bookman Old Style" w:eastAsia="Bookman Old Style" w:hAnsi="Bookman Old Style" w:cs="Bookman Old Style"/>
        </w:rPr>
      </w:pPr>
    </w:p>
    <w:p w:rsidR="00A6452B" w:rsidRDefault="00F40D67">
      <w:pPr>
        <w:jc w:val="both"/>
        <w:rPr>
          <w:rFonts w:ascii="Bookman Old Style" w:eastAsia="Bookman Old Style" w:hAnsi="Bookman Old Style" w:cs="Bookman Old Style"/>
        </w:rPr>
      </w:pPr>
      <w:r>
        <w:rPr>
          <w:rFonts w:ascii="Bookman Old Style" w:hAnsi="Bookman Old Style"/>
          <w:color w:val="000000"/>
        </w:rPr>
        <w:t xml:space="preserve">En virtud de las consideraciones anteriormente expuestas, y en cumplimiento de la Constitución Política y de la Ley 5 de 1992, presento ponencia positiva conforme fue aprobado en la </w:t>
      </w:r>
      <w:r>
        <w:rPr>
          <w:rFonts w:ascii="Bookman Old Style" w:hAnsi="Bookman Old Style"/>
          <w:color w:val="000000"/>
        </w:rPr>
        <w:t xml:space="preserve">Comisión Primera </w:t>
      </w:r>
      <w:r w:rsidR="00E30F1D">
        <w:rPr>
          <w:rFonts w:ascii="Bookman Old Style" w:hAnsi="Bookman Old Style"/>
          <w:color w:val="000000"/>
        </w:rPr>
        <w:t xml:space="preserve">Constitucional </w:t>
      </w:r>
      <w:r>
        <w:rPr>
          <w:rFonts w:ascii="Bookman Old Style" w:hAnsi="Bookman Old Style"/>
          <w:color w:val="000000"/>
        </w:rPr>
        <w:t xml:space="preserve">y propongo a la </w:t>
      </w:r>
      <w:r w:rsidR="00E30F1D">
        <w:rPr>
          <w:rFonts w:ascii="Bookman Old Style" w:hAnsi="Bookman Old Style"/>
          <w:color w:val="000000"/>
        </w:rPr>
        <w:t>Honorable Plenaria de la Cámara de Representantes</w:t>
      </w:r>
      <w:r>
        <w:rPr>
          <w:rFonts w:ascii="Bookman Old Style" w:hAnsi="Bookman Old Style"/>
          <w:color w:val="000000"/>
        </w:rPr>
        <w:t xml:space="preserve"> </w:t>
      </w:r>
      <w:r>
        <w:rPr>
          <w:rFonts w:ascii="Bookman Old Style" w:hAnsi="Bookman Old Style"/>
          <w:b/>
          <w:bCs/>
          <w:color w:val="000000"/>
        </w:rPr>
        <w:t xml:space="preserve">DAR </w:t>
      </w:r>
      <w:r w:rsidR="00E30F1D">
        <w:rPr>
          <w:rFonts w:ascii="Bookman Old Style" w:hAnsi="Bookman Old Style"/>
          <w:b/>
          <w:bCs/>
          <w:color w:val="000000"/>
        </w:rPr>
        <w:t>SEGUNDO</w:t>
      </w:r>
      <w:r>
        <w:rPr>
          <w:rFonts w:ascii="Bookman Old Style" w:hAnsi="Bookman Old Style"/>
          <w:b/>
          <w:bCs/>
          <w:color w:val="000000"/>
        </w:rPr>
        <w:t xml:space="preserve"> DEBATE, </w:t>
      </w:r>
      <w:r>
        <w:rPr>
          <w:rFonts w:ascii="Bookman Old Style" w:hAnsi="Bookman Old Style"/>
          <w:color w:val="000000"/>
        </w:rPr>
        <w:t xml:space="preserve">al Proyecto de Ley N° 360 de 2024 Cámara - No. 225 de 2024 </w:t>
      </w:r>
      <w:r>
        <w:rPr>
          <w:rFonts w:ascii="Bookman Old Style" w:hAnsi="Bookman Old Style"/>
          <w:i/>
          <w:iCs/>
          <w:color w:val="000000"/>
        </w:rPr>
        <w:t xml:space="preserve">“POR MEDIO DEL CUAL SE MODIFICA Y ESTABLECE UN AGRAVANTE AL ARTÍCULO 296 DE LA LEY 599 DEL 2000, CÓDIGO PENAL COLOMBIANO Y SE DICTAN OTRAS DISPOSICIONES” </w:t>
      </w:r>
      <w:r>
        <w:rPr>
          <w:rFonts w:ascii="Bookman Old Style" w:hAnsi="Bookman Old Style"/>
          <w:color w:val="000000"/>
        </w:rPr>
        <w:t>para que haga su tránsito legislativo y se convierta en Ley de la República, de co</w:t>
      </w:r>
      <w:r w:rsidR="00E30F1D">
        <w:rPr>
          <w:rFonts w:ascii="Bookman Old Style" w:hAnsi="Bookman Old Style"/>
          <w:color w:val="000000"/>
        </w:rPr>
        <w:t>nformidad con el texto y las modificaciones propuestas.</w:t>
      </w:r>
    </w:p>
    <w:p w:rsidR="00A6452B" w:rsidRDefault="00A6452B">
      <w:pPr>
        <w:jc w:val="both"/>
        <w:rPr>
          <w:rFonts w:ascii="Bookman Old Style" w:eastAsia="Bookman Old Style" w:hAnsi="Bookman Old Style" w:cs="Bookman Old Style"/>
        </w:rPr>
      </w:pPr>
    </w:p>
    <w:p w:rsidR="00A6452B" w:rsidRDefault="00A6452B">
      <w:pPr>
        <w:jc w:val="both"/>
        <w:rPr>
          <w:rFonts w:ascii="Bookman Old Style" w:eastAsia="Bookman Old Style" w:hAnsi="Bookman Old Style" w:cs="Bookman Old Style"/>
        </w:rPr>
      </w:pPr>
    </w:p>
    <w:p w:rsidR="00E30F1D" w:rsidRDefault="00E30F1D">
      <w:pPr>
        <w:jc w:val="both"/>
        <w:rPr>
          <w:rFonts w:ascii="Bookman Old Style" w:eastAsia="Bookman Old Style" w:hAnsi="Bookman Old Style" w:cs="Bookman Old Style"/>
        </w:rPr>
      </w:pPr>
    </w:p>
    <w:p w:rsidR="00E30F1D" w:rsidRDefault="00E30F1D">
      <w:pPr>
        <w:jc w:val="both"/>
        <w:rPr>
          <w:rFonts w:ascii="Bookman Old Style" w:eastAsia="Bookman Old Style" w:hAnsi="Bookman Old Style" w:cs="Bookman Old Style"/>
        </w:rPr>
      </w:pPr>
    </w:p>
    <w:p w:rsidR="00A6452B" w:rsidRDefault="000B4899">
      <w:pPr>
        <w:jc w:val="center"/>
        <w:rPr>
          <w:rFonts w:ascii="Bookman Old Style" w:eastAsia="Bookman Old Style" w:hAnsi="Bookman Old Style" w:cs="Bookman Old Style"/>
          <w:b/>
        </w:rPr>
      </w:pPr>
      <w:r>
        <w:rPr>
          <w:rFonts w:ascii="Bookman Old Style" w:eastAsia="Bookman Old Style" w:hAnsi="Bookman Old Style" w:cs="Bookman Old Style"/>
          <w:b/>
        </w:rPr>
        <w:t>MARELEN CASTILLO TORRES</w:t>
      </w:r>
    </w:p>
    <w:p w:rsidR="00A6452B" w:rsidRDefault="000B4899">
      <w:pPr>
        <w:jc w:val="center"/>
        <w:rPr>
          <w:rFonts w:ascii="Bookman Old Style" w:eastAsia="Bookman Old Style" w:hAnsi="Bookman Old Style" w:cs="Bookman Old Style"/>
          <w:b/>
        </w:rPr>
      </w:pPr>
      <w:r>
        <w:rPr>
          <w:rFonts w:ascii="Bookman Old Style" w:eastAsia="Bookman Old Style" w:hAnsi="Bookman Old Style" w:cs="Bookman Old Style"/>
          <w:b/>
        </w:rPr>
        <w:t>Representante a la Cámara</w:t>
      </w:r>
    </w:p>
    <w:p w:rsidR="00E30F1D" w:rsidRDefault="00E30F1D" w:rsidP="00E30F1D">
      <w:pPr>
        <w:pBdr>
          <w:top w:val="nil"/>
          <w:left w:val="nil"/>
          <w:bottom w:val="nil"/>
          <w:right w:val="nil"/>
          <w:between w:val="nil"/>
        </w:pBdr>
        <w:rPr>
          <w:rFonts w:ascii="Bookman Old Style" w:eastAsia="Bookman Old Style" w:hAnsi="Bookman Old Style" w:cs="Bookman Old Style"/>
          <w:b/>
        </w:rPr>
      </w:pPr>
    </w:p>
    <w:p w:rsidR="00E30F1D" w:rsidRDefault="00E30F1D" w:rsidP="00E30F1D">
      <w:pPr>
        <w:pBdr>
          <w:top w:val="nil"/>
          <w:left w:val="nil"/>
          <w:bottom w:val="nil"/>
          <w:right w:val="nil"/>
          <w:between w:val="nil"/>
        </w:pBdr>
        <w:rPr>
          <w:rFonts w:ascii="Bookman Old Style" w:eastAsia="Bookman Old Style" w:hAnsi="Bookman Old Style" w:cs="Bookman Old Style"/>
          <w:b/>
        </w:rPr>
      </w:pPr>
    </w:p>
    <w:p w:rsidR="00E30F1D" w:rsidRDefault="00E30F1D" w:rsidP="00E30F1D">
      <w:pPr>
        <w:pBdr>
          <w:top w:val="nil"/>
          <w:left w:val="nil"/>
          <w:bottom w:val="nil"/>
          <w:right w:val="nil"/>
          <w:between w:val="nil"/>
        </w:pBdr>
        <w:rPr>
          <w:rFonts w:ascii="Bookman Old Style" w:eastAsia="Bookman Old Style" w:hAnsi="Bookman Old Style" w:cs="Bookman Old Style"/>
          <w:b/>
        </w:rPr>
      </w:pPr>
    </w:p>
    <w:p w:rsidR="00E30F1D" w:rsidRDefault="00E30F1D" w:rsidP="00E30F1D">
      <w:pPr>
        <w:pBdr>
          <w:top w:val="nil"/>
          <w:left w:val="nil"/>
          <w:bottom w:val="nil"/>
          <w:right w:val="nil"/>
          <w:between w:val="nil"/>
        </w:pBdr>
        <w:rPr>
          <w:rFonts w:ascii="Bookman Old Style" w:eastAsia="Bookman Old Style" w:hAnsi="Bookman Old Style" w:cs="Bookman Old Style"/>
          <w:b/>
        </w:rPr>
      </w:pPr>
    </w:p>
    <w:p w:rsidR="00E30F1D" w:rsidRDefault="00E30F1D" w:rsidP="00E30F1D">
      <w:pPr>
        <w:pBdr>
          <w:top w:val="nil"/>
          <w:left w:val="nil"/>
          <w:bottom w:val="nil"/>
          <w:right w:val="nil"/>
          <w:between w:val="nil"/>
        </w:pBdr>
        <w:rPr>
          <w:rFonts w:ascii="Bookman Old Style" w:eastAsia="Bookman Old Style" w:hAnsi="Bookman Old Style" w:cs="Bookman Old Style"/>
          <w:b/>
        </w:rPr>
      </w:pPr>
    </w:p>
    <w:p w:rsidR="00E30F1D" w:rsidRDefault="00E30F1D" w:rsidP="00E30F1D">
      <w:pPr>
        <w:pBdr>
          <w:top w:val="nil"/>
          <w:left w:val="nil"/>
          <w:bottom w:val="nil"/>
          <w:right w:val="nil"/>
          <w:between w:val="nil"/>
        </w:pBdr>
        <w:rPr>
          <w:rFonts w:ascii="Bookman Old Style" w:eastAsia="Bookman Old Style" w:hAnsi="Bookman Old Style" w:cs="Bookman Old Style"/>
          <w:b/>
        </w:rPr>
      </w:pPr>
    </w:p>
    <w:p w:rsidR="00E30F1D" w:rsidRDefault="00E30F1D" w:rsidP="00E30F1D">
      <w:pPr>
        <w:pBdr>
          <w:top w:val="nil"/>
          <w:left w:val="nil"/>
          <w:bottom w:val="nil"/>
          <w:right w:val="nil"/>
          <w:between w:val="nil"/>
        </w:pBdr>
        <w:jc w:val="both"/>
        <w:rPr>
          <w:rFonts w:ascii="Bookman Old Style" w:eastAsia="Bookman Old Style" w:hAnsi="Bookman Old Style" w:cs="Bookman Old Style"/>
          <w:b/>
        </w:rPr>
      </w:pPr>
    </w:p>
    <w:p w:rsidR="00E30F1D" w:rsidRDefault="00E30F1D" w:rsidP="00E30F1D">
      <w:pPr>
        <w:pBdr>
          <w:top w:val="nil"/>
          <w:left w:val="nil"/>
          <w:bottom w:val="nil"/>
          <w:right w:val="nil"/>
          <w:between w:val="nil"/>
        </w:pBdr>
        <w:jc w:val="both"/>
        <w:rPr>
          <w:rFonts w:ascii="Bookman Old Style" w:eastAsia="Bookman Old Style" w:hAnsi="Bookman Old Style" w:cs="Bookman Old Style"/>
          <w:b/>
        </w:rPr>
      </w:pPr>
    </w:p>
    <w:p w:rsidR="00E30F1D" w:rsidRDefault="00E30F1D" w:rsidP="00E30F1D">
      <w:pPr>
        <w:pBdr>
          <w:top w:val="nil"/>
          <w:left w:val="nil"/>
          <w:bottom w:val="nil"/>
          <w:right w:val="nil"/>
          <w:between w:val="nil"/>
        </w:pBdr>
        <w:jc w:val="both"/>
        <w:rPr>
          <w:rFonts w:ascii="Bookman Old Style" w:eastAsia="Bookman Old Style" w:hAnsi="Bookman Old Style" w:cs="Bookman Old Style"/>
          <w:b/>
        </w:rPr>
      </w:pPr>
    </w:p>
    <w:p w:rsidR="00E30F1D" w:rsidRDefault="00E30F1D" w:rsidP="00E30F1D">
      <w:pPr>
        <w:pBdr>
          <w:top w:val="nil"/>
          <w:left w:val="nil"/>
          <w:bottom w:val="nil"/>
          <w:right w:val="nil"/>
          <w:between w:val="nil"/>
        </w:pBdr>
        <w:jc w:val="both"/>
        <w:rPr>
          <w:rFonts w:ascii="Bookman Old Style" w:eastAsia="Bookman Old Style" w:hAnsi="Bookman Old Style" w:cs="Bookman Old Style"/>
          <w:b/>
        </w:rPr>
      </w:pPr>
    </w:p>
    <w:p w:rsidR="00E30F1D" w:rsidRDefault="00E30F1D" w:rsidP="00E30F1D">
      <w:pPr>
        <w:pBdr>
          <w:top w:val="nil"/>
          <w:left w:val="nil"/>
          <w:bottom w:val="nil"/>
          <w:right w:val="nil"/>
          <w:between w:val="nil"/>
        </w:pBdr>
        <w:jc w:val="both"/>
        <w:rPr>
          <w:rFonts w:ascii="Bookman Old Style" w:eastAsia="Bookman Old Style" w:hAnsi="Bookman Old Style" w:cs="Bookman Old Style"/>
          <w:b/>
        </w:rPr>
      </w:pPr>
    </w:p>
    <w:p w:rsidR="00E30F1D" w:rsidRDefault="00E30F1D" w:rsidP="00E30F1D">
      <w:pPr>
        <w:pBdr>
          <w:top w:val="nil"/>
          <w:left w:val="nil"/>
          <w:bottom w:val="nil"/>
          <w:right w:val="nil"/>
          <w:between w:val="nil"/>
        </w:pBdr>
        <w:jc w:val="both"/>
        <w:rPr>
          <w:rFonts w:ascii="Bookman Old Style" w:eastAsia="Bookman Old Style" w:hAnsi="Bookman Old Style" w:cs="Bookman Old Style"/>
          <w:b/>
        </w:rPr>
      </w:pPr>
    </w:p>
    <w:p w:rsidR="00E30F1D" w:rsidRDefault="00E30F1D" w:rsidP="00E30F1D">
      <w:pPr>
        <w:pBdr>
          <w:top w:val="nil"/>
          <w:left w:val="nil"/>
          <w:bottom w:val="nil"/>
          <w:right w:val="nil"/>
          <w:between w:val="nil"/>
        </w:pBdr>
        <w:jc w:val="both"/>
        <w:rPr>
          <w:rFonts w:ascii="Bookman Old Style" w:eastAsia="Bookman Old Style" w:hAnsi="Bookman Old Style" w:cs="Bookman Old Style"/>
          <w:b/>
        </w:rPr>
      </w:pPr>
    </w:p>
    <w:p w:rsidR="00E30F1D" w:rsidRDefault="00E30F1D" w:rsidP="00E30F1D">
      <w:pPr>
        <w:pBdr>
          <w:top w:val="nil"/>
          <w:left w:val="nil"/>
          <w:bottom w:val="nil"/>
          <w:right w:val="nil"/>
          <w:between w:val="nil"/>
        </w:pBdr>
        <w:jc w:val="both"/>
        <w:rPr>
          <w:rFonts w:ascii="Bookman Old Style" w:eastAsia="Bookman Old Style" w:hAnsi="Bookman Old Style" w:cs="Bookman Old Style"/>
          <w:b/>
        </w:rPr>
      </w:pPr>
    </w:p>
    <w:p w:rsidR="00E30F1D" w:rsidRDefault="00E30F1D" w:rsidP="00E30F1D">
      <w:pPr>
        <w:pBdr>
          <w:top w:val="nil"/>
          <w:left w:val="nil"/>
          <w:bottom w:val="nil"/>
          <w:right w:val="nil"/>
          <w:between w:val="nil"/>
        </w:pBdr>
        <w:jc w:val="both"/>
        <w:rPr>
          <w:rFonts w:ascii="Bookman Old Style" w:eastAsia="Bookman Old Style" w:hAnsi="Bookman Old Style" w:cs="Bookman Old Style"/>
          <w:b/>
        </w:rPr>
      </w:pPr>
    </w:p>
    <w:p w:rsidR="00E30F1D" w:rsidRDefault="00E30F1D" w:rsidP="00E30F1D">
      <w:pPr>
        <w:pBdr>
          <w:top w:val="nil"/>
          <w:left w:val="nil"/>
          <w:bottom w:val="nil"/>
          <w:right w:val="nil"/>
          <w:between w:val="nil"/>
        </w:pBdr>
        <w:jc w:val="both"/>
        <w:rPr>
          <w:rFonts w:ascii="Bookman Old Style" w:eastAsia="Bookman Old Style" w:hAnsi="Bookman Old Style" w:cs="Bookman Old Style"/>
          <w:b/>
        </w:rPr>
      </w:pPr>
    </w:p>
    <w:p w:rsidR="00E30F1D" w:rsidRDefault="00E30F1D" w:rsidP="00E30F1D">
      <w:pPr>
        <w:pBdr>
          <w:top w:val="nil"/>
          <w:left w:val="nil"/>
          <w:bottom w:val="nil"/>
          <w:right w:val="nil"/>
          <w:between w:val="nil"/>
        </w:pBdr>
        <w:jc w:val="both"/>
        <w:rPr>
          <w:rFonts w:ascii="Bookman Old Style" w:eastAsia="Bookman Old Style" w:hAnsi="Bookman Old Style" w:cs="Bookman Old Style"/>
          <w:b/>
        </w:rPr>
      </w:pPr>
    </w:p>
    <w:p w:rsidR="00E30F1D" w:rsidRDefault="00E30F1D" w:rsidP="00E30F1D">
      <w:pPr>
        <w:pBdr>
          <w:top w:val="nil"/>
          <w:left w:val="nil"/>
          <w:bottom w:val="nil"/>
          <w:right w:val="nil"/>
          <w:between w:val="nil"/>
        </w:pBdr>
        <w:jc w:val="both"/>
        <w:rPr>
          <w:rFonts w:ascii="Bookman Old Style" w:eastAsia="Bookman Old Style" w:hAnsi="Bookman Old Style" w:cs="Bookman Old Style"/>
          <w:b/>
        </w:rPr>
      </w:pPr>
    </w:p>
    <w:p w:rsidR="00E30F1D" w:rsidRDefault="00E30F1D" w:rsidP="00E30F1D">
      <w:pPr>
        <w:pBdr>
          <w:top w:val="nil"/>
          <w:left w:val="nil"/>
          <w:bottom w:val="nil"/>
          <w:right w:val="nil"/>
          <w:between w:val="nil"/>
        </w:pBdr>
        <w:jc w:val="both"/>
        <w:rPr>
          <w:rFonts w:ascii="Bookman Old Style" w:eastAsia="Bookman Old Style" w:hAnsi="Bookman Old Style" w:cs="Bookman Old Style"/>
          <w:b/>
        </w:rPr>
      </w:pPr>
    </w:p>
    <w:p w:rsidR="00E30F1D" w:rsidRDefault="00E30F1D" w:rsidP="00E30F1D">
      <w:pPr>
        <w:pBdr>
          <w:top w:val="nil"/>
          <w:left w:val="nil"/>
          <w:bottom w:val="nil"/>
          <w:right w:val="nil"/>
          <w:between w:val="nil"/>
        </w:pBdr>
        <w:jc w:val="both"/>
        <w:rPr>
          <w:rFonts w:ascii="Bookman Old Style" w:eastAsia="Bookman Old Style" w:hAnsi="Bookman Old Style" w:cs="Bookman Old Style"/>
          <w:b/>
        </w:rPr>
      </w:pPr>
    </w:p>
    <w:p w:rsidR="00E30F1D" w:rsidRDefault="00E30F1D" w:rsidP="00E30F1D">
      <w:pPr>
        <w:pBdr>
          <w:top w:val="nil"/>
          <w:left w:val="nil"/>
          <w:bottom w:val="nil"/>
          <w:right w:val="nil"/>
          <w:between w:val="nil"/>
        </w:pBdr>
        <w:jc w:val="both"/>
        <w:rPr>
          <w:rFonts w:ascii="Bookman Old Style" w:eastAsia="Bookman Old Style" w:hAnsi="Bookman Old Style" w:cs="Bookman Old Style"/>
          <w:b/>
        </w:rPr>
      </w:pPr>
    </w:p>
    <w:p w:rsidR="00E30F1D" w:rsidRDefault="00E30F1D" w:rsidP="00E30F1D">
      <w:pPr>
        <w:pBdr>
          <w:top w:val="nil"/>
          <w:left w:val="nil"/>
          <w:bottom w:val="nil"/>
          <w:right w:val="nil"/>
          <w:between w:val="nil"/>
        </w:pBdr>
        <w:jc w:val="both"/>
        <w:rPr>
          <w:rFonts w:ascii="Bookman Old Style" w:eastAsia="Bookman Old Style" w:hAnsi="Bookman Old Style" w:cs="Bookman Old Style"/>
          <w:b/>
        </w:rPr>
      </w:pPr>
    </w:p>
    <w:p w:rsidR="00E30F1D" w:rsidRDefault="00E30F1D" w:rsidP="00E30F1D">
      <w:pPr>
        <w:pBdr>
          <w:top w:val="nil"/>
          <w:left w:val="nil"/>
          <w:bottom w:val="nil"/>
          <w:right w:val="nil"/>
          <w:between w:val="nil"/>
        </w:pBdr>
        <w:jc w:val="both"/>
        <w:rPr>
          <w:rFonts w:ascii="Bookman Old Style" w:eastAsia="Bookman Old Style" w:hAnsi="Bookman Old Style" w:cs="Bookman Old Style"/>
          <w:b/>
        </w:rPr>
      </w:pPr>
    </w:p>
    <w:p w:rsidR="00E30F1D" w:rsidRDefault="00E30F1D" w:rsidP="00E30F1D">
      <w:pPr>
        <w:pBdr>
          <w:top w:val="nil"/>
          <w:left w:val="nil"/>
          <w:bottom w:val="nil"/>
          <w:right w:val="nil"/>
          <w:between w:val="nil"/>
        </w:pBdr>
        <w:jc w:val="both"/>
        <w:rPr>
          <w:rFonts w:ascii="Bookman Old Style" w:eastAsia="Bookman Old Style" w:hAnsi="Bookman Old Style" w:cs="Bookman Old Style"/>
          <w:b/>
        </w:rPr>
      </w:pPr>
    </w:p>
    <w:p w:rsidR="00E30F1D" w:rsidRDefault="00E30F1D" w:rsidP="00E30F1D">
      <w:pPr>
        <w:pBdr>
          <w:top w:val="nil"/>
          <w:left w:val="nil"/>
          <w:bottom w:val="nil"/>
          <w:right w:val="nil"/>
          <w:between w:val="nil"/>
        </w:pBdr>
        <w:jc w:val="both"/>
        <w:rPr>
          <w:rFonts w:ascii="Bookman Old Style" w:eastAsia="Bookman Old Style" w:hAnsi="Bookman Old Style" w:cs="Bookman Old Style"/>
          <w:b/>
        </w:rPr>
      </w:pPr>
    </w:p>
    <w:p w:rsidR="00E30F1D" w:rsidRDefault="00E30F1D" w:rsidP="00E30F1D">
      <w:pPr>
        <w:pBdr>
          <w:top w:val="nil"/>
          <w:left w:val="nil"/>
          <w:bottom w:val="nil"/>
          <w:right w:val="nil"/>
          <w:between w:val="nil"/>
        </w:pBdr>
        <w:jc w:val="both"/>
        <w:rPr>
          <w:rFonts w:ascii="Bookman Old Style" w:eastAsia="Bookman Old Style" w:hAnsi="Bookman Old Style" w:cs="Bookman Old Style"/>
          <w:b/>
        </w:rPr>
      </w:pPr>
    </w:p>
    <w:p w:rsidR="00E30F1D" w:rsidRDefault="00E30F1D" w:rsidP="00E30F1D">
      <w:pPr>
        <w:pBdr>
          <w:top w:val="nil"/>
          <w:left w:val="nil"/>
          <w:bottom w:val="nil"/>
          <w:right w:val="nil"/>
          <w:between w:val="nil"/>
        </w:pBdr>
        <w:jc w:val="both"/>
        <w:rPr>
          <w:rFonts w:ascii="Bookman Old Style" w:eastAsia="Bookman Old Style" w:hAnsi="Bookman Old Style" w:cs="Bookman Old Style"/>
          <w:b/>
        </w:rPr>
      </w:pPr>
    </w:p>
    <w:p w:rsidR="00E30F1D" w:rsidRDefault="00E30F1D" w:rsidP="00E30F1D">
      <w:pPr>
        <w:pBdr>
          <w:top w:val="nil"/>
          <w:left w:val="nil"/>
          <w:bottom w:val="nil"/>
          <w:right w:val="nil"/>
          <w:between w:val="nil"/>
        </w:pBdr>
        <w:jc w:val="both"/>
        <w:rPr>
          <w:rFonts w:ascii="Bookman Old Style" w:eastAsia="Bookman Old Style" w:hAnsi="Bookman Old Style" w:cs="Bookman Old Style"/>
          <w:b/>
        </w:rPr>
      </w:pPr>
    </w:p>
    <w:p w:rsidR="00E30F1D" w:rsidRDefault="00E30F1D" w:rsidP="00E30F1D">
      <w:pPr>
        <w:pBdr>
          <w:top w:val="nil"/>
          <w:left w:val="nil"/>
          <w:bottom w:val="nil"/>
          <w:right w:val="nil"/>
          <w:between w:val="nil"/>
        </w:pBdr>
        <w:jc w:val="both"/>
        <w:rPr>
          <w:rFonts w:ascii="Bookman Old Style" w:eastAsia="Bookman Old Style" w:hAnsi="Bookman Old Style" w:cs="Bookman Old Style"/>
          <w:b/>
        </w:rPr>
      </w:pPr>
    </w:p>
    <w:p w:rsidR="00A6452B" w:rsidRPr="00E30F1D" w:rsidRDefault="000B4899" w:rsidP="00E30F1D">
      <w:pPr>
        <w:pStyle w:val="Prrafodelista"/>
        <w:numPr>
          <w:ilvl w:val="0"/>
          <w:numId w:val="11"/>
        </w:numPr>
        <w:pBdr>
          <w:top w:val="nil"/>
          <w:left w:val="nil"/>
          <w:bottom w:val="nil"/>
          <w:right w:val="nil"/>
          <w:between w:val="nil"/>
        </w:pBdr>
        <w:jc w:val="both"/>
        <w:rPr>
          <w:rFonts w:ascii="Bookman Old Style" w:eastAsia="Bookman Old Style" w:hAnsi="Bookman Old Style" w:cs="Bookman Old Style"/>
          <w:b/>
        </w:rPr>
      </w:pPr>
      <w:r w:rsidRPr="00E30F1D">
        <w:rPr>
          <w:rFonts w:ascii="Bookman Old Style" w:eastAsia="Bookman Old Style" w:hAnsi="Bookman Old Style" w:cs="Bookman Old Style"/>
          <w:b/>
        </w:rPr>
        <w:t xml:space="preserve">TEXTO PROPUESTO PARA </w:t>
      </w:r>
      <w:r w:rsidRPr="00E30F1D">
        <w:rPr>
          <w:rFonts w:ascii="Bookman Old Style" w:eastAsia="Bookman Old Style" w:hAnsi="Bookman Old Style" w:cs="Bookman Old Style"/>
          <w:b/>
        </w:rPr>
        <w:t>SEGUNDO</w:t>
      </w:r>
      <w:r w:rsidRPr="00E30F1D">
        <w:rPr>
          <w:rFonts w:ascii="Bookman Old Style" w:eastAsia="Bookman Old Style" w:hAnsi="Bookman Old Style" w:cs="Bookman Old Style"/>
          <w:b/>
        </w:rPr>
        <w:t xml:space="preserve"> DEBATE EN </w:t>
      </w:r>
      <w:r w:rsidRPr="00E30F1D">
        <w:rPr>
          <w:rFonts w:ascii="Bookman Old Style" w:eastAsia="Bookman Old Style" w:hAnsi="Bookman Old Style" w:cs="Bookman Old Style"/>
          <w:b/>
        </w:rPr>
        <w:t xml:space="preserve">LA PLENARIA DE LA </w:t>
      </w:r>
      <w:r w:rsidRPr="00E30F1D">
        <w:rPr>
          <w:rFonts w:ascii="Bookman Old Style" w:eastAsia="Bookman Old Style" w:hAnsi="Bookman Old Style" w:cs="Bookman Old Style"/>
          <w:b/>
        </w:rPr>
        <w:t>CÁMARA DE REPRESENTANTES:</w:t>
      </w:r>
    </w:p>
    <w:p w:rsidR="00A6452B" w:rsidRDefault="00A6452B">
      <w:pPr>
        <w:rPr>
          <w:rFonts w:ascii="Bookman Old Style" w:eastAsia="Bookman Old Style" w:hAnsi="Bookman Old Style" w:cs="Bookman Old Style"/>
          <w:b/>
        </w:rPr>
      </w:pPr>
    </w:p>
    <w:p w:rsidR="00A6452B" w:rsidRDefault="000B4899">
      <w:pPr>
        <w:jc w:val="center"/>
        <w:rPr>
          <w:rFonts w:ascii="Bookman Old Style" w:eastAsia="Bookman Old Style" w:hAnsi="Bookman Old Style" w:cs="Bookman Old Style"/>
          <w:b/>
        </w:rPr>
      </w:pPr>
      <w:r>
        <w:rPr>
          <w:rFonts w:ascii="Bookman Old Style" w:eastAsia="Bookman Old Style" w:hAnsi="Bookman Old Style" w:cs="Bookman Old Style"/>
          <w:b/>
        </w:rPr>
        <w:t>PROYECTO DE LEY N° 360 DE 2024 CÁMARA - Nº 225 DE 2024 SENADO “POR MEDIO DE LA CUAL SE MODIFICA Y ESTABLECE UN AGRAVANTE AL ARTÍCULO 296 DE LA LEY 599 DEL 2000, CÓDIGO PENAL COLOMBIANO Y SE DICTAN OTRAS DISPOSICIONES”.</w:t>
      </w:r>
    </w:p>
    <w:p w:rsidR="00A6452B" w:rsidRDefault="00A6452B">
      <w:pPr>
        <w:jc w:val="center"/>
        <w:rPr>
          <w:rFonts w:ascii="Bookman Old Style" w:eastAsia="Bookman Old Style" w:hAnsi="Bookman Old Style" w:cs="Bookman Old Style"/>
        </w:rPr>
      </w:pPr>
    </w:p>
    <w:p w:rsidR="00A6452B" w:rsidRDefault="000B4899">
      <w:pPr>
        <w:jc w:val="center"/>
        <w:rPr>
          <w:rFonts w:ascii="Bookman Old Style" w:eastAsia="Bookman Old Style" w:hAnsi="Bookman Old Style" w:cs="Bookman Old Style"/>
          <w:b/>
        </w:rPr>
      </w:pPr>
      <w:r>
        <w:rPr>
          <w:rFonts w:ascii="Bookman Old Style" w:eastAsia="Bookman Old Style" w:hAnsi="Bookman Old Style" w:cs="Bookman Old Style"/>
          <w:b/>
        </w:rPr>
        <w:t>EL CONGRE</w:t>
      </w:r>
      <w:r>
        <w:rPr>
          <w:rFonts w:ascii="Bookman Old Style" w:eastAsia="Bookman Old Style" w:hAnsi="Bookman Old Style" w:cs="Bookman Old Style"/>
          <w:b/>
        </w:rPr>
        <w:t>SO DE COLOMBIA</w:t>
      </w:r>
    </w:p>
    <w:p w:rsidR="00A6452B" w:rsidRDefault="00A6452B">
      <w:pPr>
        <w:jc w:val="center"/>
        <w:rPr>
          <w:rFonts w:ascii="Bookman Old Style" w:eastAsia="Bookman Old Style" w:hAnsi="Bookman Old Style" w:cs="Bookman Old Style"/>
          <w:b/>
        </w:rPr>
      </w:pPr>
    </w:p>
    <w:p w:rsidR="00A6452B" w:rsidRDefault="000B4899" w:rsidP="00E30F1D">
      <w:pPr>
        <w:jc w:val="center"/>
        <w:rPr>
          <w:rFonts w:ascii="Bookman Old Style" w:eastAsia="Bookman Old Style" w:hAnsi="Bookman Old Style" w:cs="Bookman Old Style"/>
          <w:b/>
        </w:rPr>
      </w:pPr>
      <w:r>
        <w:rPr>
          <w:rFonts w:ascii="Bookman Old Style" w:eastAsia="Bookman Old Style" w:hAnsi="Bookman Old Style" w:cs="Bookman Old Style"/>
          <w:b/>
        </w:rPr>
        <w:t>DECRETA</w:t>
      </w:r>
    </w:p>
    <w:p w:rsidR="00A6452B" w:rsidRDefault="00A6452B">
      <w:pPr>
        <w:rPr>
          <w:rFonts w:ascii="Bookman Old Style" w:eastAsia="Bookman Old Style" w:hAnsi="Bookman Old Style" w:cs="Bookman Old Style"/>
          <w:b/>
        </w:rPr>
      </w:pPr>
    </w:p>
    <w:p w:rsidR="00A6452B" w:rsidRDefault="000B4899">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1: Objeto. </w:t>
      </w:r>
      <w:r>
        <w:rPr>
          <w:rFonts w:ascii="Bookman Old Style" w:eastAsia="Bookman Old Style" w:hAnsi="Bookman Old Style" w:cs="Bookman Old Style"/>
        </w:rPr>
        <w:t xml:space="preserve"> La presente Ley tiene por objeto modificar y establecer un agravante al artículo 296 de la Ley 599 del 2000 - Código Penal Colombiano -  referente al delito de falsedad personal para la modalidad de suplantaci</w:t>
      </w:r>
      <w:r>
        <w:rPr>
          <w:rFonts w:ascii="Bookman Old Style" w:eastAsia="Bookman Old Style" w:hAnsi="Bookman Old Style" w:cs="Bookman Old Style"/>
        </w:rPr>
        <w:t xml:space="preserve">ón utilizando Inteligencia </w:t>
      </w:r>
      <w:proofErr w:type="gramStart"/>
      <w:r>
        <w:rPr>
          <w:rFonts w:ascii="Bookman Old Style" w:eastAsia="Bookman Old Style" w:hAnsi="Bookman Old Style" w:cs="Bookman Old Style"/>
        </w:rPr>
        <w:t>Artificial  –</w:t>
      </w:r>
      <w:proofErr w:type="gramEnd"/>
      <w:r>
        <w:rPr>
          <w:rFonts w:ascii="Bookman Old Style" w:eastAsia="Bookman Old Style" w:hAnsi="Bookman Old Style" w:cs="Bookman Old Style"/>
        </w:rPr>
        <w:t xml:space="preserve">IA-. Así mismo, establece directrices para la formulación de políticas públicas en materia de prevención y control del uso </w:t>
      </w:r>
      <w:proofErr w:type="gramStart"/>
      <w:r>
        <w:rPr>
          <w:rFonts w:ascii="Bookman Old Style" w:eastAsia="Bookman Old Style" w:hAnsi="Bookman Old Style" w:cs="Bookman Old Style"/>
        </w:rPr>
        <w:t>indebido  de</w:t>
      </w:r>
      <w:proofErr w:type="gramEnd"/>
      <w:r>
        <w:rPr>
          <w:rFonts w:ascii="Bookman Old Style" w:eastAsia="Bookman Old Style" w:hAnsi="Bookman Old Style" w:cs="Bookman Old Style"/>
        </w:rPr>
        <w:t xml:space="preserve"> la IA  en la suplantación de identidad.</w:t>
      </w:r>
    </w:p>
    <w:p w:rsidR="00A6452B" w:rsidRDefault="00A6452B">
      <w:pPr>
        <w:rPr>
          <w:rFonts w:ascii="Bookman Old Style" w:eastAsia="Bookman Old Style" w:hAnsi="Bookman Old Style" w:cs="Bookman Old Style"/>
          <w:b/>
        </w:rPr>
      </w:pPr>
    </w:p>
    <w:p w:rsidR="00A6452B" w:rsidRDefault="000B4899">
      <w:pPr>
        <w:jc w:val="both"/>
        <w:rPr>
          <w:rFonts w:ascii="Bookman Old Style" w:eastAsia="Bookman Old Style" w:hAnsi="Bookman Old Style" w:cs="Bookman Old Style"/>
          <w:b/>
        </w:rPr>
      </w:pPr>
      <w:r>
        <w:rPr>
          <w:rFonts w:ascii="Bookman Old Style" w:eastAsia="Bookman Old Style" w:hAnsi="Bookman Old Style" w:cs="Bookman Old Style"/>
          <w:b/>
        </w:rPr>
        <w:t>Artículo 2: Definiciones.</w:t>
      </w:r>
    </w:p>
    <w:p w:rsidR="00A6452B" w:rsidRDefault="00A6452B">
      <w:pPr>
        <w:jc w:val="both"/>
        <w:rPr>
          <w:rFonts w:ascii="Bookman Old Style" w:eastAsia="Bookman Old Style" w:hAnsi="Bookman Old Style" w:cs="Bookman Old Style"/>
          <w:highlight w:val="white"/>
        </w:rPr>
      </w:pPr>
    </w:p>
    <w:p w:rsidR="00A6452B" w:rsidRDefault="000B4899">
      <w:pPr>
        <w:jc w:val="both"/>
        <w:rPr>
          <w:rFonts w:ascii="Bookman Old Style" w:eastAsia="Bookman Old Style" w:hAnsi="Bookman Old Style" w:cs="Bookman Old Style"/>
          <w:highlight w:val="white"/>
        </w:rPr>
      </w:pPr>
      <w:r>
        <w:rPr>
          <w:rFonts w:ascii="Bookman Old Style" w:eastAsia="Bookman Old Style" w:hAnsi="Bookman Old Style" w:cs="Bookman Old Style"/>
          <w:highlight w:val="white"/>
        </w:rPr>
        <w:t>Para los efe</w:t>
      </w:r>
      <w:r>
        <w:rPr>
          <w:rFonts w:ascii="Bookman Old Style" w:eastAsia="Bookman Old Style" w:hAnsi="Bookman Old Style" w:cs="Bookman Old Style"/>
          <w:highlight w:val="white"/>
        </w:rPr>
        <w:t>ctos de esta ley, se entiende por:</w:t>
      </w:r>
    </w:p>
    <w:p w:rsidR="00A6452B" w:rsidRDefault="00A6452B">
      <w:pPr>
        <w:jc w:val="both"/>
        <w:rPr>
          <w:rFonts w:ascii="Bookman Old Style" w:eastAsia="Bookman Old Style" w:hAnsi="Bookman Old Style" w:cs="Bookman Old Style"/>
          <w:strike/>
          <w:highlight w:val="white"/>
        </w:rPr>
      </w:pPr>
    </w:p>
    <w:p w:rsidR="00A6452B" w:rsidRDefault="000B4899">
      <w:pPr>
        <w:jc w:val="both"/>
        <w:rPr>
          <w:rFonts w:ascii="Bookman Old Style" w:eastAsia="Bookman Old Style" w:hAnsi="Bookman Old Style" w:cs="Bookman Old Style"/>
        </w:rPr>
      </w:pPr>
      <w:r>
        <w:rPr>
          <w:rFonts w:ascii="Bookman Old Style" w:eastAsia="Bookman Old Style" w:hAnsi="Bookman Old Style" w:cs="Bookman Old Style"/>
          <w:b/>
        </w:rPr>
        <w:t>-  DeepFake:</w:t>
      </w:r>
      <w:r>
        <w:rPr>
          <w:rFonts w:ascii="Bookman Old Style" w:eastAsia="Bookman Old Style" w:hAnsi="Bookman Old Style" w:cs="Bookman Old Style"/>
        </w:rPr>
        <w:t xml:space="preserve"> Es la creación, modificación y utilización de un registro audiovisual, incluidas fotografías, vídeos, imágenes o grabaciones de sonido falsos, mediante Inteligencia Artificial - </w:t>
      </w:r>
      <w:proofErr w:type="gramStart"/>
      <w:r>
        <w:rPr>
          <w:rFonts w:ascii="Bookman Old Style" w:eastAsia="Bookman Old Style" w:hAnsi="Bookman Old Style" w:cs="Bookman Old Style"/>
        </w:rPr>
        <w:t xml:space="preserve">IA </w:t>
      </w:r>
      <w:r>
        <w:rPr>
          <w:rFonts w:ascii="Bookman Old Style" w:eastAsia="Bookman Old Style" w:hAnsi="Bookman Old Style" w:cs="Bookman Old Style"/>
          <w:strike/>
        </w:rPr>
        <w:t xml:space="preserve"> </w:t>
      </w:r>
      <w:r>
        <w:rPr>
          <w:rFonts w:ascii="Bookman Old Style" w:eastAsia="Bookman Old Style" w:hAnsi="Bookman Old Style" w:cs="Bookman Old Style"/>
        </w:rPr>
        <w:t>de</w:t>
      </w:r>
      <w:proofErr w:type="gramEnd"/>
      <w:r>
        <w:rPr>
          <w:rFonts w:ascii="Bookman Old Style" w:eastAsia="Bookman Old Style" w:hAnsi="Bookman Old Style" w:cs="Bookman Old Style"/>
        </w:rPr>
        <w:t xml:space="preserve"> manera que el registro parezca auténtico del discurso o conducta real de un individuo.</w:t>
      </w:r>
    </w:p>
    <w:p w:rsidR="00A6452B" w:rsidRDefault="000B4899">
      <w:pPr>
        <w:jc w:val="both"/>
        <w:rPr>
          <w:rFonts w:ascii="Bookman Old Style" w:eastAsia="Bookman Old Style" w:hAnsi="Bookman Old Style" w:cs="Bookman Old Style"/>
          <w:highlight w:val="white"/>
        </w:rPr>
      </w:pPr>
      <w:r>
        <w:rPr>
          <w:rFonts w:ascii="Bookman Old Style" w:eastAsia="Bookman Old Style" w:hAnsi="Bookman Old Style" w:cs="Bookman Old Style"/>
          <w:b/>
          <w:u w:val="single"/>
        </w:rPr>
        <w:t xml:space="preserve"> </w:t>
      </w:r>
    </w:p>
    <w:p w:rsidR="00A6452B" w:rsidRDefault="000B4899">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rFonts w:ascii="Bookman Old Style" w:eastAsia="Bookman Old Style" w:hAnsi="Bookman Old Style" w:cs="Bookman Old Style"/>
          <w:highlight w:val="white"/>
        </w:rPr>
      </w:pPr>
      <w:r>
        <w:rPr>
          <w:rFonts w:ascii="Bookman Old Style" w:eastAsia="Bookman Old Style" w:hAnsi="Bookman Old Style" w:cs="Bookman Old Style"/>
          <w:b/>
          <w:highlight w:val="white"/>
        </w:rPr>
        <w:t xml:space="preserve">- Identidad: </w:t>
      </w:r>
      <w:r>
        <w:rPr>
          <w:rFonts w:ascii="Bookman Old Style" w:eastAsia="Bookman Old Style" w:hAnsi="Bookman Old Style" w:cs="Bookman Old Style"/>
          <w:highlight w:val="white"/>
        </w:rPr>
        <w:t xml:space="preserve">La identidad se refiere al conjunto de rasgos, atributos </w:t>
      </w:r>
      <w:proofErr w:type="gramStart"/>
      <w:r>
        <w:rPr>
          <w:rFonts w:ascii="Bookman Old Style" w:eastAsia="Bookman Old Style" w:hAnsi="Bookman Old Style" w:cs="Bookman Old Style"/>
          <w:highlight w:val="white"/>
        </w:rPr>
        <w:t>o  características</w:t>
      </w:r>
      <w:proofErr w:type="gramEnd"/>
      <w:r>
        <w:rPr>
          <w:rFonts w:ascii="Bookman Old Style" w:eastAsia="Bookman Old Style" w:hAnsi="Bookman Old Style" w:cs="Bookman Old Style"/>
          <w:highlight w:val="white"/>
        </w:rPr>
        <w:t xml:space="preserve"> propias de una persona que la distinguen de otras. En el ámbito legal, la identidad reconoce a una persona como sujeto de derechos y deberes y comprende aspectos como el nombre, la</w:t>
      </w:r>
      <w:r>
        <w:rPr>
          <w:rFonts w:ascii="Bookman Old Style" w:eastAsia="Bookman Old Style" w:hAnsi="Bookman Old Style" w:cs="Bookman Old Style"/>
          <w:highlight w:val="white"/>
        </w:rPr>
        <w:t xml:space="preserve"> nacionalidad, la fecha de nacimiento, el estado civil, los datos biométricos de rasgos corporales y otros datos personales que permiten identificar de manera única a un individuo.</w:t>
      </w:r>
    </w:p>
    <w:p w:rsidR="00A6452B" w:rsidRDefault="00A6452B">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rFonts w:ascii="Bookman Old Style" w:eastAsia="Bookman Old Style" w:hAnsi="Bookman Old Style" w:cs="Bookman Old Style"/>
          <w:highlight w:val="white"/>
        </w:rPr>
      </w:pPr>
    </w:p>
    <w:p w:rsidR="00A6452B" w:rsidRDefault="000B4899">
      <w:pPr>
        <w:jc w:val="both"/>
        <w:rPr>
          <w:rFonts w:ascii="Bookman Old Style" w:eastAsia="Bookman Old Style" w:hAnsi="Bookman Old Style" w:cs="Bookman Old Style"/>
          <w:b/>
        </w:rPr>
      </w:pPr>
      <w:r>
        <w:rPr>
          <w:rFonts w:ascii="Bookman Old Style" w:eastAsia="Bookman Old Style" w:hAnsi="Bookman Old Style" w:cs="Bookman Old Style"/>
          <w:b/>
          <w:highlight w:val="white"/>
        </w:rPr>
        <w:t xml:space="preserve">- Imagen: </w:t>
      </w:r>
      <w:r>
        <w:rPr>
          <w:rFonts w:ascii="Bookman Old Style" w:eastAsia="Bookman Old Style" w:hAnsi="Bookman Old Style" w:cs="Bookman Old Style"/>
          <w:highlight w:val="white"/>
        </w:rPr>
        <w:t>La imagen hace referencia a la proyección externa de una persona</w:t>
      </w:r>
      <w:r>
        <w:rPr>
          <w:rFonts w:ascii="Bookman Old Style" w:eastAsia="Bookman Old Style" w:hAnsi="Bookman Old Style" w:cs="Bookman Old Style"/>
          <w:highlight w:val="white"/>
        </w:rPr>
        <w:t>, que incluye aspectos físicos, como el rostro y el cuerpo, así como aspectos emocionales y reputacionales. En el contexto legal, la imagen está protegida contra su uso no autorizado o su manipulación, especialmente cuando pueda causar perjuicio a la perso</w:t>
      </w:r>
      <w:r>
        <w:rPr>
          <w:rFonts w:ascii="Bookman Old Style" w:eastAsia="Bookman Old Style" w:hAnsi="Bookman Old Style" w:cs="Bookman Old Style"/>
          <w:highlight w:val="white"/>
        </w:rPr>
        <w:t>na</w:t>
      </w:r>
    </w:p>
    <w:p w:rsidR="00A6452B" w:rsidRDefault="00A6452B">
      <w:pPr>
        <w:rPr>
          <w:rFonts w:ascii="Bookman Old Style" w:eastAsia="Bookman Old Style" w:hAnsi="Bookman Old Style" w:cs="Bookman Old Style"/>
          <w:b/>
        </w:rPr>
      </w:pPr>
    </w:p>
    <w:p w:rsidR="00A6452B" w:rsidRDefault="000B4899">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3: </w:t>
      </w:r>
      <w:r>
        <w:rPr>
          <w:rFonts w:ascii="Bookman Old Style" w:eastAsia="Bookman Old Style" w:hAnsi="Bookman Old Style" w:cs="Bookman Old Style"/>
        </w:rPr>
        <w:t xml:space="preserve">Modifíquese el artículo 296 de la Ley 599 del 2000 – Código Penal Colombiano - y adiciónese un inciso el cual quedará así: </w:t>
      </w:r>
    </w:p>
    <w:p w:rsidR="00A6452B" w:rsidRDefault="00A6452B">
      <w:pPr>
        <w:jc w:val="both"/>
        <w:rPr>
          <w:rFonts w:ascii="Bookman Old Style" w:eastAsia="Bookman Old Style" w:hAnsi="Bookman Old Style" w:cs="Bookman Old Style"/>
        </w:rPr>
      </w:pPr>
    </w:p>
    <w:p w:rsidR="00A6452B" w:rsidRDefault="000B4899">
      <w:pPr>
        <w:ind w:left="720"/>
        <w:jc w:val="both"/>
        <w:rPr>
          <w:rFonts w:ascii="Bookman Old Style" w:eastAsia="Bookman Old Style" w:hAnsi="Bookman Old Style" w:cs="Bookman Old Style"/>
        </w:rPr>
      </w:pPr>
      <w:r>
        <w:rPr>
          <w:rFonts w:ascii="Bookman Old Style" w:eastAsia="Bookman Old Style" w:hAnsi="Bookman Old Style" w:cs="Bookman Old Style"/>
          <w:b/>
        </w:rPr>
        <w:t>ARTÍCULO 296. FALSEDAD PERSONAL.</w:t>
      </w:r>
      <w:r>
        <w:rPr>
          <w:rFonts w:ascii="Bookman Old Style" w:eastAsia="Bookman Old Style" w:hAnsi="Bookman Old Style" w:cs="Bookman Old Style"/>
        </w:rPr>
        <w:t> El que con el fin de obtener un provecho para sí o para otro, o causar daño, susti</w:t>
      </w:r>
      <w:r>
        <w:rPr>
          <w:rFonts w:ascii="Bookman Old Style" w:eastAsia="Bookman Old Style" w:hAnsi="Bookman Old Style" w:cs="Bookman Old Style"/>
        </w:rPr>
        <w:t>tuya o suplante a una persona o se atribuya nombre, edad, estado civil, o calidad que pueda tener efectos jurídicos, incurrirá en multa, siempre que la conducta no constituya otro delito.</w:t>
      </w:r>
    </w:p>
    <w:p w:rsidR="00A6452B" w:rsidRDefault="00A6452B">
      <w:pPr>
        <w:ind w:left="720"/>
        <w:jc w:val="both"/>
        <w:rPr>
          <w:rFonts w:ascii="Bookman Old Style" w:eastAsia="Bookman Old Style" w:hAnsi="Bookman Old Style" w:cs="Bookman Old Style"/>
        </w:rPr>
      </w:pPr>
    </w:p>
    <w:p w:rsidR="00A6452B" w:rsidRDefault="000B4899">
      <w:pPr>
        <w:ind w:left="720"/>
        <w:jc w:val="both"/>
        <w:rPr>
          <w:rFonts w:ascii="Bookman Old Style" w:eastAsia="Bookman Old Style" w:hAnsi="Bookman Old Style" w:cs="Bookman Old Style"/>
          <w:b/>
        </w:rPr>
      </w:pPr>
      <w:r>
        <w:rPr>
          <w:rFonts w:ascii="Bookman Old Style" w:eastAsia="Bookman Old Style" w:hAnsi="Bookman Old Style" w:cs="Bookman Old Style"/>
        </w:rPr>
        <w:t>Cuando la falsedad personal se realizare con la utilización de</w:t>
      </w:r>
      <w:r>
        <w:rPr>
          <w:rFonts w:ascii="Bookman Old Style" w:eastAsia="Bookman Old Style" w:hAnsi="Bookman Old Style" w:cs="Bookman Old Style"/>
          <w:b/>
        </w:rPr>
        <w:t xml:space="preserve"> </w:t>
      </w:r>
      <w:r>
        <w:rPr>
          <w:rFonts w:ascii="Bookman Old Style" w:eastAsia="Bookman Old Style" w:hAnsi="Bookman Old Style" w:cs="Bookman Old Style"/>
        </w:rPr>
        <w:t>Inte</w:t>
      </w:r>
      <w:r>
        <w:rPr>
          <w:rFonts w:ascii="Bookman Old Style" w:eastAsia="Bookman Old Style" w:hAnsi="Bookman Old Style" w:cs="Bookman Old Style"/>
        </w:rPr>
        <w:t xml:space="preserve">ligencia Artificial la multa se aumentará en </w:t>
      </w:r>
      <w:proofErr w:type="gramStart"/>
      <w:r>
        <w:rPr>
          <w:rFonts w:ascii="Bookman Old Style" w:eastAsia="Bookman Old Style" w:hAnsi="Bookman Old Style" w:cs="Bookman Old Style"/>
        </w:rPr>
        <w:t>una  tercera</w:t>
      </w:r>
      <w:proofErr w:type="gramEnd"/>
      <w:r>
        <w:rPr>
          <w:rFonts w:ascii="Bookman Old Style" w:eastAsia="Bookman Old Style" w:hAnsi="Bookman Old Style" w:cs="Bookman Old Style"/>
        </w:rPr>
        <w:t xml:space="preserve"> parte , siempre que la conducta no constituya otro delito.</w:t>
      </w:r>
    </w:p>
    <w:p w:rsidR="00A6452B" w:rsidRDefault="00A6452B">
      <w:pPr>
        <w:rPr>
          <w:rFonts w:ascii="Bookman Old Style" w:eastAsia="Bookman Old Style" w:hAnsi="Bookman Old Style" w:cs="Bookman Old Style"/>
          <w:b/>
        </w:rPr>
      </w:pPr>
    </w:p>
    <w:p w:rsidR="00A6452B" w:rsidRDefault="000B4899">
      <w:pPr>
        <w:jc w:val="both"/>
        <w:rPr>
          <w:rFonts w:ascii="Bookman Old Style" w:eastAsia="Bookman Old Style" w:hAnsi="Bookman Old Style" w:cs="Bookman Old Style"/>
          <w:strike/>
        </w:rPr>
      </w:pPr>
      <w:r>
        <w:rPr>
          <w:rFonts w:ascii="Bookman Old Style" w:eastAsia="Bookman Old Style" w:hAnsi="Bookman Old Style" w:cs="Bookman Old Style"/>
          <w:b/>
        </w:rPr>
        <w:t>Artículo 4.</w:t>
      </w:r>
      <w:r>
        <w:rPr>
          <w:rFonts w:ascii="Bookman Old Style" w:eastAsia="Bookman Old Style" w:hAnsi="Bookman Old Style" w:cs="Bookman Old Style"/>
        </w:rPr>
        <w:t xml:space="preserve">  El Gobierno </w:t>
      </w:r>
      <w:proofErr w:type="gramStart"/>
      <w:r>
        <w:rPr>
          <w:rFonts w:ascii="Bookman Old Style" w:eastAsia="Bookman Old Style" w:hAnsi="Bookman Old Style" w:cs="Bookman Old Style"/>
        </w:rPr>
        <w:t>Nacional,  la</w:t>
      </w:r>
      <w:proofErr w:type="gramEnd"/>
      <w:r>
        <w:rPr>
          <w:rFonts w:ascii="Bookman Old Style" w:eastAsia="Bookman Old Style" w:hAnsi="Bookman Old Style" w:cs="Bookman Old Style"/>
        </w:rPr>
        <w:t xml:space="preserve"> Fiscalía General de la Nación, la Policía Nacional, en coordinación con el Ministerio de Tecnología</w:t>
      </w:r>
      <w:r>
        <w:rPr>
          <w:rFonts w:ascii="Bookman Old Style" w:eastAsia="Bookman Old Style" w:hAnsi="Bookman Old Style" w:cs="Bookman Old Style"/>
        </w:rPr>
        <w:t>s de la Información y Comunicaciones, formulara una Política Pública, relacionadas con el uso de Inteligencia Artificial (IA) destinada a   engaño o daño y que pueden tener consecuencias negativas para la privacidad, la dignidad humana, la seguridad, la de</w:t>
      </w:r>
      <w:r>
        <w:rPr>
          <w:rFonts w:ascii="Bookman Old Style" w:eastAsia="Bookman Old Style" w:hAnsi="Bookman Old Style" w:cs="Bookman Old Style"/>
        </w:rPr>
        <w:t>mocracia y la credibilidad de las fuentes de información, que contenga como mínimo los siguientes lineamientos:</w:t>
      </w:r>
      <w:r>
        <w:rPr>
          <w:rFonts w:ascii="Bookman Old Style" w:eastAsia="Bookman Old Style" w:hAnsi="Bookman Old Style" w:cs="Bookman Old Style"/>
          <w:b/>
          <w:u w:val="single"/>
        </w:rPr>
        <w:t xml:space="preserve">  </w:t>
      </w:r>
      <w:r>
        <w:rPr>
          <w:rFonts w:ascii="Bookman Old Style" w:eastAsia="Bookman Old Style" w:hAnsi="Bookman Old Style" w:cs="Bookman Old Style"/>
        </w:rPr>
        <w:t xml:space="preserve"> </w:t>
      </w:r>
    </w:p>
    <w:p w:rsidR="00A6452B" w:rsidRDefault="00A6452B">
      <w:pPr>
        <w:widowControl w:val="0"/>
        <w:jc w:val="both"/>
        <w:rPr>
          <w:rFonts w:ascii="Bookman Old Style" w:eastAsia="Bookman Old Style" w:hAnsi="Bookman Old Style" w:cs="Bookman Old Style"/>
        </w:rPr>
      </w:pPr>
    </w:p>
    <w:p w:rsidR="00A6452B" w:rsidRDefault="000B4899">
      <w:pPr>
        <w:widowControl w:val="0"/>
        <w:jc w:val="both"/>
        <w:rPr>
          <w:rFonts w:ascii="Bookman Old Style" w:eastAsia="Bookman Old Style" w:hAnsi="Bookman Old Style" w:cs="Bookman Old Style"/>
        </w:rPr>
      </w:pPr>
      <w:r>
        <w:rPr>
          <w:rFonts w:ascii="Bookman Old Style" w:eastAsia="Bookman Old Style" w:hAnsi="Bookman Old Style" w:cs="Bookman Old Style"/>
          <w:b/>
        </w:rPr>
        <w:t>1.</w:t>
      </w:r>
      <w:r>
        <w:rPr>
          <w:rFonts w:ascii="Bookman Old Style" w:eastAsia="Bookman Old Style" w:hAnsi="Bookman Old Style" w:cs="Bookman Old Style"/>
          <w:b/>
        </w:rPr>
        <w:tab/>
        <w:t>Marco Ético:</w:t>
      </w:r>
      <w:r>
        <w:rPr>
          <w:rFonts w:ascii="Bookman Old Style" w:eastAsia="Bookman Old Style" w:hAnsi="Bookman Old Style" w:cs="Bookman Old Style"/>
        </w:rPr>
        <w:t xml:space="preserve"> Definir principios y directrices para el uso de la IA, </w:t>
      </w:r>
      <w:proofErr w:type="gramStart"/>
      <w:r>
        <w:rPr>
          <w:rFonts w:ascii="Bookman Old Style" w:eastAsia="Bookman Old Style" w:hAnsi="Bookman Old Style" w:cs="Bookman Old Style"/>
        </w:rPr>
        <w:t>garantizando  un</w:t>
      </w:r>
      <w:proofErr w:type="gramEnd"/>
      <w:r>
        <w:rPr>
          <w:rFonts w:ascii="Bookman Old Style" w:eastAsia="Bookman Old Style" w:hAnsi="Bookman Old Style" w:cs="Bookman Old Style"/>
        </w:rPr>
        <w:t xml:space="preserve"> ecosistema digital inclusivo, dinámico, sostenible e</w:t>
      </w:r>
      <w:r>
        <w:rPr>
          <w:rFonts w:ascii="Bookman Old Style" w:eastAsia="Bookman Old Style" w:hAnsi="Bookman Old Style" w:cs="Bookman Old Style"/>
        </w:rPr>
        <w:t xml:space="preserve"> interoperable para una IA confiable. Promoviendo el intercambio seguro, justo, legal y ético de datos y asegurando que las herramientas desarrolladas respeten la privacidad y los derechos humanos.</w:t>
      </w:r>
    </w:p>
    <w:p w:rsidR="00A6452B" w:rsidRDefault="00A6452B">
      <w:pPr>
        <w:widowControl w:val="0"/>
        <w:jc w:val="both"/>
        <w:rPr>
          <w:rFonts w:ascii="Bookman Old Style" w:eastAsia="Bookman Old Style" w:hAnsi="Bookman Old Style" w:cs="Bookman Old Style"/>
        </w:rPr>
      </w:pPr>
    </w:p>
    <w:p w:rsidR="00A6452B" w:rsidRDefault="000B4899">
      <w:pPr>
        <w:widowControl w:val="0"/>
        <w:jc w:val="both"/>
        <w:rPr>
          <w:rFonts w:ascii="Bookman Old Style" w:eastAsia="Bookman Old Style" w:hAnsi="Bookman Old Style" w:cs="Bookman Old Style"/>
        </w:rPr>
      </w:pPr>
      <w:r>
        <w:rPr>
          <w:rFonts w:ascii="Bookman Old Style" w:eastAsia="Bookman Old Style" w:hAnsi="Bookman Old Style" w:cs="Bookman Old Style"/>
          <w:b/>
        </w:rPr>
        <w:t>2.</w:t>
      </w:r>
      <w:r>
        <w:rPr>
          <w:rFonts w:ascii="Bookman Old Style" w:eastAsia="Bookman Old Style" w:hAnsi="Bookman Old Style" w:cs="Bookman Old Style"/>
          <w:b/>
        </w:rPr>
        <w:tab/>
        <w:t>Colaboración Intersectorial:</w:t>
      </w:r>
      <w:r>
        <w:rPr>
          <w:rFonts w:ascii="Bookman Old Style" w:eastAsia="Bookman Old Style" w:hAnsi="Bookman Old Style" w:cs="Bookman Old Style"/>
        </w:rPr>
        <w:t xml:space="preserve"> Establecer estrategias qu</w:t>
      </w:r>
      <w:r>
        <w:rPr>
          <w:rFonts w:ascii="Bookman Old Style" w:eastAsia="Bookman Old Style" w:hAnsi="Bookman Old Style" w:cs="Bookman Old Style"/>
        </w:rPr>
        <w:t>e fomenten la colaboración entre entidades gubernamentales como el Ministerio de Justicia, el Ministerio de las Tecnologías de la Información y las Comunicaciones, la Fiscalía General de la Nación, la Policía Nacional, el sector privado, la academia y la s</w:t>
      </w:r>
      <w:r>
        <w:rPr>
          <w:rFonts w:ascii="Bookman Old Style" w:eastAsia="Bookman Old Style" w:hAnsi="Bookman Old Style" w:cs="Bookman Old Style"/>
        </w:rPr>
        <w:t xml:space="preserve">ociedad civil para compartir </w:t>
      </w:r>
      <w:proofErr w:type="gramStart"/>
      <w:r>
        <w:rPr>
          <w:rFonts w:ascii="Bookman Old Style" w:eastAsia="Bookman Old Style" w:hAnsi="Bookman Old Style" w:cs="Bookman Old Style"/>
        </w:rPr>
        <w:t>conocimientos ,</w:t>
      </w:r>
      <w:proofErr w:type="gramEnd"/>
      <w:r>
        <w:rPr>
          <w:rFonts w:ascii="Bookman Old Style" w:eastAsia="Bookman Old Style" w:hAnsi="Bookman Old Style" w:cs="Bookman Old Style"/>
        </w:rPr>
        <w:t xml:space="preserve"> recursos y estrategias que identifiquen riesgos que afecten los derechos de autor y suplantación de identidad personal. </w:t>
      </w:r>
    </w:p>
    <w:p w:rsidR="00A6452B" w:rsidRDefault="00A6452B">
      <w:pPr>
        <w:widowControl w:val="0"/>
        <w:jc w:val="both"/>
        <w:rPr>
          <w:rFonts w:ascii="Bookman Old Style" w:eastAsia="Bookman Old Style" w:hAnsi="Bookman Old Style" w:cs="Bookman Old Style"/>
        </w:rPr>
      </w:pPr>
    </w:p>
    <w:p w:rsidR="00A6452B" w:rsidRDefault="000B4899">
      <w:pPr>
        <w:widowControl w:val="0"/>
        <w:jc w:val="both"/>
        <w:rPr>
          <w:rFonts w:ascii="Bookman Old Style" w:eastAsia="Bookman Old Style" w:hAnsi="Bookman Old Style" w:cs="Bookman Old Style"/>
        </w:rPr>
      </w:pPr>
      <w:r>
        <w:rPr>
          <w:rFonts w:ascii="Bookman Old Style" w:eastAsia="Bookman Old Style" w:hAnsi="Bookman Old Style" w:cs="Bookman Old Style"/>
          <w:b/>
        </w:rPr>
        <w:t>3.</w:t>
      </w:r>
      <w:r>
        <w:rPr>
          <w:rFonts w:ascii="Bookman Old Style" w:eastAsia="Bookman Old Style" w:hAnsi="Bookman Old Style" w:cs="Bookman Old Style"/>
          <w:b/>
        </w:rPr>
        <w:tab/>
        <w:t>Educación y Capacitación:</w:t>
      </w:r>
      <w:r>
        <w:rPr>
          <w:rFonts w:ascii="Bookman Old Style" w:eastAsia="Bookman Old Style" w:hAnsi="Bookman Old Style" w:cs="Bookman Old Style"/>
        </w:rPr>
        <w:t xml:space="preserve"> Implementar programas de educación y capacitación para desar</w:t>
      </w:r>
      <w:r>
        <w:rPr>
          <w:rFonts w:ascii="Bookman Old Style" w:eastAsia="Bookman Old Style" w:hAnsi="Bookman Old Style" w:cs="Bookman Old Style"/>
        </w:rPr>
        <w:t>rollar talento local en IA, con un enfoque en la ciberseguridad y la ética digital.</w:t>
      </w:r>
    </w:p>
    <w:p w:rsidR="00A6452B" w:rsidRDefault="00A6452B">
      <w:pPr>
        <w:widowControl w:val="0"/>
        <w:jc w:val="both"/>
        <w:rPr>
          <w:rFonts w:ascii="Bookman Old Style" w:eastAsia="Bookman Old Style" w:hAnsi="Bookman Old Style" w:cs="Bookman Old Style"/>
        </w:rPr>
      </w:pPr>
    </w:p>
    <w:p w:rsidR="00A6452B" w:rsidRDefault="000B4899">
      <w:pPr>
        <w:widowControl w:val="0"/>
        <w:jc w:val="both"/>
        <w:rPr>
          <w:rFonts w:ascii="Bookman Old Style" w:eastAsia="Bookman Old Style" w:hAnsi="Bookman Old Style" w:cs="Bookman Old Style"/>
        </w:rPr>
      </w:pPr>
      <w:r>
        <w:rPr>
          <w:rFonts w:ascii="Bookman Old Style" w:eastAsia="Bookman Old Style" w:hAnsi="Bookman Old Style" w:cs="Bookman Old Style"/>
          <w:b/>
        </w:rPr>
        <w:t>4.</w:t>
      </w:r>
      <w:r>
        <w:rPr>
          <w:rFonts w:ascii="Bookman Old Style" w:eastAsia="Bookman Old Style" w:hAnsi="Bookman Old Style" w:cs="Bookman Old Style"/>
          <w:b/>
        </w:rPr>
        <w:tab/>
        <w:t xml:space="preserve">Desarrollo de Tecnología: </w:t>
      </w:r>
      <w:r>
        <w:rPr>
          <w:rFonts w:ascii="Bookman Old Style" w:eastAsia="Bookman Old Style" w:hAnsi="Bookman Old Style" w:cs="Bookman Old Style"/>
        </w:rPr>
        <w:t>Impulsar la investigación, el desarrollo y la inversión privada para estimular la innovación en una IA confiable que se centre en cuestiones t</w:t>
      </w:r>
      <w:r>
        <w:rPr>
          <w:rFonts w:ascii="Bookman Old Style" w:eastAsia="Bookman Old Style" w:hAnsi="Bookman Old Style" w:cs="Bookman Old Style"/>
        </w:rPr>
        <w:t xml:space="preserve">écnicas difíciles y en las consecuencias sociales, jurídicas y éticas y las cuestiones normativas relacionadas con la IA. En lo que respecta a la Fiscalía General de la Nación, deberá adoptar herramientas de IA específicas para la detección de </w:t>
      </w:r>
      <w:proofErr w:type="gramStart"/>
      <w:r>
        <w:rPr>
          <w:rFonts w:ascii="Bookman Old Style" w:eastAsia="Bookman Old Style" w:hAnsi="Bookman Old Style" w:cs="Bookman Old Style"/>
        </w:rPr>
        <w:t xml:space="preserve">deepfakes,  </w:t>
      </w:r>
      <w:r>
        <w:rPr>
          <w:rFonts w:ascii="Bookman Old Style" w:eastAsia="Bookman Old Style" w:hAnsi="Bookman Old Style" w:cs="Bookman Old Style"/>
        </w:rPr>
        <w:t>fraudes</w:t>
      </w:r>
      <w:proofErr w:type="gramEnd"/>
      <w:r>
        <w:rPr>
          <w:rFonts w:ascii="Bookman Old Style" w:eastAsia="Bookman Old Style" w:hAnsi="Bookman Old Style" w:cs="Bookman Old Style"/>
        </w:rPr>
        <w:t xml:space="preserve"> y suplantación de identidad, utilizando algoritmos avanzados de aprendizaje automático y procesamiento de lenguaje natural.</w:t>
      </w:r>
    </w:p>
    <w:p w:rsidR="00A6452B" w:rsidRDefault="00A6452B">
      <w:pPr>
        <w:widowControl w:val="0"/>
        <w:jc w:val="both"/>
        <w:rPr>
          <w:rFonts w:ascii="Bookman Old Style" w:eastAsia="Bookman Old Style" w:hAnsi="Bookman Old Style" w:cs="Bookman Old Style"/>
          <w:strike/>
        </w:rPr>
      </w:pPr>
    </w:p>
    <w:p w:rsidR="00A6452B" w:rsidRDefault="000B4899">
      <w:pPr>
        <w:widowControl w:val="0"/>
        <w:jc w:val="both"/>
        <w:rPr>
          <w:rFonts w:ascii="Bookman Old Style" w:eastAsia="Bookman Old Style" w:hAnsi="Bookman Old Style" w:cs="Bookman Old Style"/>
        </w:rPr>
      </w:pPr>
      <w:r>
        <w:rPr>
          <w:rFonts w:ascii="Bookman Old Style" w:eastAsia="Bookman Old Style" w:hAnsi="Bookman Old Style" w:cs="Bookman Old Style"/>
          <w:b/>
        </w:rPr>
        <w:t>5.</w:t>
      </w:r>
      <w:r>
        <w:rPr>
          <w:rFonts w:ascii="Bookman Old Style" w:eastAsia="Bookman Old Style" w:hAnsi="Bookman Old Style" w:cs="Bookman Old Style"/>
          <w:b/>
        </w:rPr>
        <w:tab/>
        <w:t>Transparencia y Gobernanza de IA</w:t>
      </w:r>
      <w:r>
        <w:rPr>
          <w:rFonts w:ascii="Bookman Old Style" w:eastAsia="Bookman Old Style" w:hAnsi="Bookman Old Style" w:cs="Bookman Old Style"/>
        </w:rPr>
        <w:t>: Promover la transparencia en los algoritmos de IA y establecer un sistema de gobernanza que incluya auditorías y revisiones periódicas.</w:t>
      </w:r>
    </w:p>
    <w:p w:rsidR="00A6452B" w:rsidRDefault="00A6452B">
      <w:pPr>
        <w:widowControl w:val="0"/>
        <w:jc w:val="both"/>
        <w:rPr>
          <w:rFonts w:ascii="Bookman Old Style" w:eastAsia="Bookman Old Style" w:hAnsi="Bookman Old Style" w:cs="Bookman Old Style"/>
          <w:b/>
        </w:rPr>
      </w:pPr>
    </w:p>
    <w:p w:rsidR="00A6452B" w:rsidRDefault="000B4899">
      <w:pPr>
        <w:widowControl w:val="0"/>
        <w:jc w:val="both"/>
        <w:rPr>
          <w:rFonts w:ascii="Bookman Old Style" w:eastAsia="Bookman Old Style" w:hAnsi="Bookman Old Style" w:cs="Bookman Old Style"/>
        </w:rPr>
      </w:pPr>
      <w:r>
        <w:rPr>
          <w:rFonts w:ascii="Bookman Old Style" w:eastAsia="Bookman Old Style" w:hAnsi="Bookman Old Style" w:cs="Bookman Old Style"/>
          <w:b/>
        </w:rPr>
        <w:t>6.</w:t>
      </w:r>
      <w:r>
        <w:rPr>
          <w:rFonts w:ascii="Bookman Old Style" w:eastAsia="Bookman Old Style" w:hAnsi="Bookman Old Style" w:cs="Bookman Old Style"/>
          <w:b/>
        </w:rPr>
        <w:tab/>
        <w:t>Cooperación Internacional:</w:t>
      </w:r>
      <w:r>
        <w:rPr>
          <w:rFonts w:ascii="Bookman Old Style" w:eastAsia="Bookman Old Style" w:hAnsi="Bookman Old Style" w:cs="Bookman Old Style"/>
        </w:rPr>
        <w:t xml:space="preserve"> Fomentar alianzas internacionales para compartir mejores prácticas y tecnologías avanza</w:t>
      </w:r>
      <w:r>
        <w:rPr>
          <w:rFonts w:ascii="Bookman Old Style" w:eastAsia="Bookman Old Style" w:hAnsi="Bookman Old Style" w:cs="Bookman Old Style"/>
        </w:rPr>
        <w:t>das en la lucha contra la suplantación de identidad y los deepfakes.</w:t>
      </w:r>
    </w:p>
    <w:p w:rsidR="00A6452B" w:rsidRDefault="00A6452B">
      <w:pPr>
        <w:widowControl w:val="0"/>
        <w:jc w:val="both"/>
        <w:rPr>
          <w:rFonts w:ascii="Bookman Old Style" w:eastAsia="Bookman Old Style" w:hAnsi="Bookman Old Style" w:cs="Bookman Old Style"/>
        </w:rPr>
      </w:pPr>
    </w:p>
    <w:p w:rsidR="00A6452B" w:rsidRDefault="000B4899">
      <w:pPr>
        <w:widowControl w:val="0"/>
        <w:jc w:val="both"/>
        <w:rPr>
          <w:rFonts w:ascii="Bookman Old Style" w:eastAsia="Bookman Old Style" w:hAnsi="Bookman Old Style" w:cs="Bookman Old Style"/>
        </w:rPr>
      </w:pPr>
      <w:r>
        <w:rPr>
          <w:rFonts w:ascii="Bookman Old Style" w:eastAsia="Bookman Old Style" w:hAnsi="Bookman Old Style" w:cs="Bookman Old Style"/>
          <w:b/>
        </w:rPr>
        <w:t>7.</w:t>
      </w:r>
      <w:r>
        <w:rPr>
          <w:rFonts w:ascii="Bookman Old Style" w:eastAsia="Bookman Old Style" w:hAnsi="Bookman Old Style" w:cs="Bookman Old Style"/>
          <w:b/>
        </w:rPr>
        <w:tab/>
        <w:t>Respuesta Rápida</w:t>
      </w:r>
      <w:r>
        <w:rPr>
          <w:rFonts w:ascii="Bookman Old Style" w:eastAsia="Bookman Old Style" w:hAnsi="Bookman Old Style" w:cs="Bookman Old Style"/>
        </w:rPr>
        <w:t xml:space="preserve">: Establecer un protocolo de respuesta rápida para actuar eficientemente ante incidentes de suplantación de identidad y los deepfakes. detectados por las herramientas </w:t>
      </w:r>
      <w:r>
        <w:rPr>
          <w:rFonts w:ascii="Bookman Old Style" w:eastAsia="Bookman Old Style" w:hAnsi="Bookman Old Style" w:cs="Bookman Old Style"/>
        </w:rPr>
        <w:t>de IA.</w:t>
      </w:r>
    </w:p>
    <w:p w:rsidR="00A6452B" w:rsidRDefault="00A6452B">
      <w:pPr>
        <w:widowControl w:val="0"/>
        <w:jc w:val="both"/>
        <w:rPr>
          <w:rFonts w:ascii="Bookman Old Style" w:eastAsia="Bookman Old Style" w:hAnsi="Bookman Old Style" w:cs="Bookman Old Style"/>
        </w:rPr>
      </w:pPr>
    </w:p>
    <w:p w:rsidR="00A6452B" w:rsidRDefault="000B4899">
      <w:pPr>
        <w:widowControl w:val="0"/>
        <w:jc w:val="both"/>
        <w:rPr>
          <w:rFonts w:ascii="Bookman Old Style" w:eastAsia="Bookman Old Style" w:hAnsi="Bookman Old Style" w:cs="Bookman Old Style"/>
          <w:b/>
          <w:u w:val="single"/>
        </w:rPr>
      </w:pPr>
      <w:r>
        <w:rPr>
          <w:rFonts w:ascii="Bookman Old Style" w:eastAsia="Bookman Old Style" w:hAnsi="Bookman Old Style" w:cs="Bookman Old Style"/>
          <w:b/>
        </w:rPr>
        <w:t>8.RELACIONES INTERNACIONALES:</w:t>
      </w:r>
      <w:r>
        <w:rPr>
          <w:rFonts w:ascii="Bookman Old Style" w:eastAsia="Bookman Old Style" w:hAnsi="Bookman Old Style" w:cs="Bookman Old Style"/>
        </w:rPr>
        <w:t xml:space="preserve"> Promover y colaborar con otros países de la región y a nivel global en la implementación de acuerdos internacionales que incentiven el desarrollo de tecnologías y políticas públicas contra la suplantación de identidad </w:t>
      </w:r>
      <w:r>
        <w:rPr>
          <w:rFonts w:ascii="Bookman Old Style" w:eastAsia="Bookman Old Style" w:hAnsi="Bookman Old Style" w:cs="Bookman Old Style"/>
        </w:rPr>
        <w:t>y deepfakes.</w:t>
      </w:r>
    </w:p>
    <w:p w:rsidR="00A6452B" w:rsidRDefault="000B4899">
      <w:pPr>
        <w:widowControl w:val="0"/>
        <w:spacing w:before="240"/>
        <w:jc w:val="both"/>
        <w:rPr>
          <w:rFonts w:ascii="Bookman Old Style" w:eastAsia="Bookman Old Style" w:hAnsi="Bookman Old Style" w:cs="Bookman Old Style"/>
        </w:rPr>
      </w:pPr>
      <w:r>
        <w:rPr>
          <w:rFonts w:ascii="Bookman Old Style" w:eastAsia="Bookman Old Style" w:hAnsi="Bookman Old Style" w:cs="Bookman Old Style"/>
          <w:b/>
        </w:rPr>
        <w:t>Parágrafo.</w:t>
      </w:r>
      <w:r>
        <w:rPr>
          <w:rFonts w:ascii="Bookman Old Style" w:eastAsia="Bookman Old Style" w:hAnsi="Bookman Old Style" w:cs="Bookman Old Style"/>
        </w:rPr>
        <w:t xml:space="preserve"> El Gobierno Nacional, la Fiscalía General de la Nación y la Policía Nacional, contarán con un plazo de dos (2) años para la formulación de las acciones e iniciativas dispuestos en el presente artículo.</w:t>
      </w:r>
    </w:p>
    <w:p w:rsidR="00A6452B" w:rsidRDefault="00A6452B">
      <w:pPr>
        <w:widowControl w:val="0"/>
        <w:spacing w:before="240"/>
        <w:jc w:val="both"/>
        <w:rPr>
          <w:rFonts w:ascii="Bookman Old Style" w:eastAsia="Bookman Old Style" w:hAnsi="Bookman Old Style" w:cs="Bookman Old Style"/>
        </w:rPr>
      </w:pPr>
    </w:p>
    <w:p w:rsidR="00A6452B" w:rsidRDefault="000B4899">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5. </w:t>
      </w:r>
      <w:r>
        <w:rPr>
          <w:rFonts w:ascii="Bookman Old Style" w:eastAsia="Bookman Old Style" w:hAnsi="Bookman Old Style" w:cs="Bookman Old Style"/>
        </w:rPr>
        <w:t>La Fiscalía Gener</w:t>
      </w:r>
      <w:r>
        <w:rPr>
          <w:rFonts w:ascii="Bookman Old Style" w:eastAsia="Bookman Old Style" w:hAnsi="Bookman Old Style" w:cs="Bookman Old Style"/>
        </w:rPr>
        <w:t>al de la Nación creará un Registro Nacional de Delitos de Suplantación Digital, donde se documentarán los casos en los que se utilice inteligencia artificial para cometer falsedad personal. Este registro deberá contener información sobre metodologías utili</w:t>
      </w:r>
      <w:r>
        <w:rPr>
          <w:rFonts w:ascii="Bookman Old Style" w:eastAsia="Bookman Old Style" w:hAnsi="Bookman Old Style" w:cs="Bookman Old Style"/>
        </w:rPr>
        <w:t>zadas, su impacto y las medidas judiciales aplicadas.</w:t>
      </w:r>
    </w:p>
    <w:p w:rsidR="00A6452B" w:rsidRDefault="00A6452B">
      <w:pPr>
        <w:jc w:val="both"/>
        <w:rPr>
          <w:rFonts w:ascii="Bookman Old Style" w:eastAsia="Bookman Old Style" w:hAnsi="Bookman Old Style" w:cs="Bookman Old Style"/>
        </w:rPr>
      </w:pPr>
    </w:p>
    <w:p w:rsidR="00A6452B" w:rsidRDefault="000B4899">
      <w:pPr>
        <w:jc w:val="both"/>
        <w:rPr>
          <w:rFonts w:ascii="Bookman Old Style" w:eastAsia="Bookman Old Style" w:hAnsi="Bookman Old Style" w:cs="Bookman Old Style"/>
        </w:rPr>
      </w:pPr>
      <w:r>
        <w:rPr>
          <w:rFonts w:ascii="Bookman Old Style" w:eastAsia="Bookman Old Style" w:hAnsi="Bookman Old Style" w:cs="Bookman Old Style"/>
        </w:rPr>
        <w:t>El acceso a este registro será restringido a entidades judiciales y de seguridad y se realizará un informe anual sobre tendencias y riesgos emergentes que será presentado al Congreso de la República.</w:t>
      </w:r>
    </w:p>
    <w:p w:rsidR="00A6452B" w:rsidRDefault="00A6452B">
      <w:pPr>
        <w:jc w:val="both"/>
        <w:rPr>
          <w:rFonts w:ascii="Bookman Old Style" w:eastAsia="Bookman Old Style" w:hAnsi="Bookman Old Style" w:cs="Bookman Old Style"/>
        </w:rPr>
      </w:pPr>
    </w:p>
    <w:p w:rsidR="00A6452B" w:rsidRDefault="000B4899">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w:t>
      </w:r>
      <w:r>
        <w:rPr>
          <w:rFonts w:ascii="Bookman Old Style" w:eastAsia="Bookman Old Style" w:hAnsi="Bookman Old Style" w:cs="Bookman Old Style"/>
          <w:b/>
          <w:strike/>
        </w:rPr>
        <w:t>6</w:t>
      </w:r>
      <w:r>
        <w:rPr>
          <w:rFonts w:ascii="Bookman Old Style" w:eastAsia="Bookman Old Style" w:hAnsi="Bookman Old Style" w:cs="Bookman Old Style"/>
          <w:b/>
        </w:rPr>
        <w:t>. Vigencia y derogatorias</w:t>
      </w:r>
      <w:r>
        <w:rPr>
          <w:rFonts w:ascii="Bookman Old Style" w:eastAsia="Bookman Old Style" w:hAnsi="Bookman Old Style" w:cs="Bookman Old Style"/>
        </w:rPr>
        <w:t>: La presente Ley rige a partir de su sanción, promulgación y publicación en el Diario Oficial y deroga las disposiciones que le sean contrarias. La modificación del artículo 296 de la Ley 599 de 2000, establecida en esta</w:t>
      </w:r>
      <w:r>
        <w:rPr>
          <w:rFonts w:ascii="Bookman Old Style" w:eastAsia="Bookman Old Style" w:hAnsi="Bookman Old Style" w:cs="Bookman Old Style"/>
        </w:rPr>
        <w:t xml:space="preserve"> ley, comenzará a regir un (1) año después de su sanción y promulgación.</w:t>
      </w:r>
    </w:p>
    <w:p w:rsidR="00A6452B" w:rsidRDefault="00A6452B">
      <w:pPr>
        <w:widowControl w:val="0"/>
        <w:spacing w:before="240"/>
        <w:jc w:val="both"/>
        <w:rPr>
          <w:rFonts w:ascii="Bookman Old Style" w:eastAsia="Bookman Old Style" w:hAnsi="Bookman Old Style" w:cs="Bookman Old Style"/>
        </w:rPr>
      </w:pPr>
      <w:bookmarkStart w:id="1" w:name="_GoBack"/>
      <w:bookmarkEnd w:id="1"/>
    </w:p>
    <w:p w:rsidR="00A6452B" w:rsidRDefault="00A6452B">
      <w:pPr>
        <w:rPr>
          <w:rFonts w:ascii="Bookman Old Style" w:eastAsia="Bookman Old Style" w:hAnsi="Bookman Old Style" w:cs="Bookman Old Style"/>
          <w:b/>
        </w:rPr>
      </w:pPr>
    </w:p>
    <w:p w:rsidR="00E30F1D" w:rsidRDefault="00E30F1D">
      <w:pPr>
        <w:rPr>
          <w:rFonts w:ascii="Bookman Old Style" w:eastAsia="Bookman Old Style" w:hAnsi="Bookman Old Style" w:cs="Bookman Old Style"/>
          <w:b/>
        </w:rPr>
      </w:pPr>
    </w:p>
    <w:p w:rsidR="00E30F1D" w:rsidRDefault="00E30F1D">
      <w:pPr>
        <w:rPr>
          <w:rFonts w:ascii="Bookman Old Style" w:eastAsia="Bookman Old Style" w:hAnsi="Bookman Old Style" w:cs="Bookman Old Style"/>
          <w:b/>
        </w:rPr>
      </w:pPr>
    </w:p>
    <w:p w:rsidR="00A6452B" w:rsidRDefault="000B4899">
      <w:pPr>
        <w:jc w:val="center"/>
        <w:rPr>
          <w:rFonts w:ascii="Bookman Old Style" w:eastAsia="Bookman Old Style" w:hAnsi="Bookman Old Style" w:cs="Bookman Old Style"/>
          <w:b/>
        </w:rPr>
      </w:pPr>
      <w:r>
        <w:rPr>
          <w:rFonts w:ascii="Bookman Old Style" w:eastAsia="Bookman Old Style" w:hAnsi="Bookman Old Style" w:cs="Bookman Old Style"/>
          <w:b/>
        </w:rPr>
        <w:t>MARELEN CASTILLO TORRES</w:t>
      </w:r>
    </w:p>
    <w:p w:rsidR="00A6452B" w:rsidRDefault="000B4899">
      <w:pPr>
        <w:jc w:val="center"/>
        <w:rPr>
          <w:rFonts w:ascii="Bookman Old Style" w:eastAsia="Bookman Old Style" w:hAnsi="Bookman Old Style" w:cs="Bookman Old Style"/>
          <w:b/>
        </w:rPr>
      </w:pPr>
      <w:r>
        <w:rPr>
          <w:rFonts w:ascii="Bookman Old Style" w:eastAsia="Bookman Old Style" w:hAnsi="Bookman Old Style" w:cs="Bookman Old Style"/>
          <w:b/>
        </w:rPr>
        <w:t>Representante a la Cámara</w:t>
      </w:r>
    </w:p>
    <w:p w:rsidR="00A6452B" w:rsidRDefault="00A6452B">
      <w:pPr>
        <w:rPr>
          <w:rFonts w:ascii="Bookman Old Style" w:eastAsia="Bookman Old Style" w:hAnsi="Bookman Old Style" w:cs="Bookman Old Style"/>
          <w:b/>
        </w:rPr>
      </w:pPr>
    </w:p>
    <w:sectPr w:rsidR="00A6452B">
      <w:head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B4899">
      <w:pPr>
        <w:spacing w:line="240" w:lineRule="auto"/>
      </w:pPr>
      <w:r>
        <w:separator/>
      </w:r>
    </w:p>
  </w:endnote>
  <w:endnote w:type="continuationSeparator" w:id="0">
    <w:p w:rsidR="00000000" w:rsidRDefault="000B48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B4899">
      <w:pPr>
        <w:spacing w:line="240" w:lineRule="auto"/>
      </w:pPr>
      <w:r>
        <w:separator/>
      </w:r>
    </w:p>
  </w:footnote>
  <w:footnote w:type="continuationSeparator" w:id="0">
    <w:p w:rsidR="00000000" w:rsidRDefault="000B4899">
      <w:pPr>
        <w:spacing w:line="240" w:lineRule="auto"/>
      </w:pPr>
      <w:r>
        <w:continuationSeparator/>
      </w:r>
    </w:p>
  </w:footnote>
  <w:footnote w:id="1">
    <w:p w:rsidR="00A6452B" w:rsidRDefault="000B4899">
      <w:pPr>
        <w:spacing w:line="240" w:lineRule="auto"/>
        <w:rPr>
          <w:rFonts w:ascii="Calibri" w:eastAsia="Calibri" w:hAnsi="Calibri" w:cs="Calibri"/>
          <w:sz w:val="20"/>
          <w:szCs w:val="20"/>
        </w:rPr>
      </w:pPr>
      <w:r>
        <w:rPr>
          <w:vertAlign w:val="superscript"/>
        </w:rPr>
        <w:footnoteRef/>
      </w:r>
      <w:r>
        <w:rPr>
          <w:rFonts w:ascii="Calibri" w:eastAsia="Calibri" w:hAnsi="Calibri" w:cs="Calibri"/>
        </w:rPr>
        <w:t xml:space="preserve"> </w:t>
      </w:r>
      <w:hyperlink r:id="rId1">
        <w:r>
          <w:rPr>
            <w:rFonts w:ascii="Calibri" w:eastAsia="Calibri" w:hAnsi="Calibri" w:cs="Calibri"/>
            <w:color w:val="1155CC"/>
            <w:sz w:val="20"/>
            <w:szCs w:val="20"/>
            <w:u w:val="single"/>
          </w:rPr>
          <w:t>https://www.europol.europa.eu/publications-events/publications/facing-reality-law-enforcement-and-challenge-of-deepfak</w:t>
        </w:r>
        <w:r>
          <w:rPr>
            <w:rFonts w:ascii="Calibri" w:eastAsia="Calibri" w:hAnsi="Calibri" w:cs="Calibri"/>
            <w:color w:val="1155CC"/>
            <w:sz w:val="20"/>
            <w:szCs w:val="20"/>
            <w:u w:val="single"/>
          </w:rPr>
          <w:t>es</w:t>
        </w:r>
      </w:hyperlink>
      <w:r>
        <w:rPr>
          <w:rFonts w:ascii="Calibri" w:eastAsia="Calibri" w:hAnsi="Calibri" w:cs="Calibri"/>
          <w:sz w:val="20"/>
          <w:szCs w:val="20"/>
        </w:rPr>
        <w:t xml:space="preserve"> </w:t>
      </w:r>
    </w:p>
  </w:footnote>
  <w:footnote w:id="2">
    <w:p w:rsidR="00A6452B" w:rsidRDefault="000B4899">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w:t>
      </w:r>
      <w:hyperlink r:id="rId2">
        <w:r>
          <w:rPr>
            <w:rFonts w:ascii="Calibri" w:eastAsia="Calibri" w:hAnsi="Calibri" w:cs="Calibri"/>
            <w:color w:val="1155CC"/>
            <w:sz w:val="20"/>
            <w:szCs w:val="20"/>
            <w:u w:val="single"/>
          </w:rPr>
          <w:t>https://www.europol.europa.eu/cms/sites/default/files/documents/internet_organised_crime_threat_assessment_io</w:t>
        </w:r>
        <w:r>
          <w:rPr>
            <w:rFonts w:ascii="Calibri" w:eastAsia="Calibri" w:hAnsi="Calibri" w:cs="Calibri"/>
            <w:color w:val="1155CC"/>
            <w:sz w:val="20"/>
            <w:szCs w:val="20"/>
            <w:u w:val="single"/>
          </w:rPr>
          <w:t>cta_2020.pdf</w:t>
        </w:r>
      </w:hyperlink>
      <w:r>
        <w:rPr>
          <w:rFonts w:ascii="Calibri" w:eastAsia="Calibri" w:hAnsi="Calibri" w:cs="Calibri"/>
          <w:sz w:val="20"/>
          <w:szCs w:val="20"/>
        </w:rPr>
        <w:t xml:space="preserve"> </w:t>
      </w:r>
    </w:p>
  </w:footnote>
  <w:footnote w:id="3">
    <w:p w:rsidR="00A6452B" w:rsidRDefault="000B4899">
      <w:pPr>
        <w:spacing w:line="240" w:lineRule="auto"/>
        <w:rPr>
          <w:rFonts w:ascii="Bookman Old Style" w:eastAsia="Bookman Old Style" w:hAnsi="Bookman Old Style" w:cs="Bookman Old Style"/>
          <w:sz w:val="20"/>
          <w:szCs w:val="20"/>
        </w:rPr>
      </w:pPr>
      <w:r>
        <w:rPr>
          <w:vertAlign w:val="superscript"/>
        </w:rPr>
        <w:footnoteRef/>
      </w:r>
      <w:r>
        <w:rPr>
          <w:rFonts w:ascii="Bookman Old Style" w:eastAsia="Bookman Old Style" w:hAnsi="Bookman Old Style" w:cs="Bookman Old Style"/>
          <w:sz w:val="20"/>
          <w:szCs w:val="20"/>
        </w:rPr>
        <w:t xml:space="preserve"> Sentencia de Tutela 634 de 2013. MP María Victoria Calle, Corte Constitucional. </w:t>
      </w:r>
    </w:p>
  </w:footnote>
  <w:footnote w:id="4">
    <w:p w:rsidR="00A6452B" w:rsidRDefault="000B4899">
      <w:pPr>
        <w:spacing w:line="240" w:lineRule="auto"/>
        <w:rPr>
          <w:rFonts w:ascii="Bookman Old Style" w:eastAsia="Bookman Old Style" w:hAnsi="Bookman Old Style" w:cs="Bookman Old Style"/>
          <w:sz w:val="20"/>
          <w:szCs w:val="20"/>
        </w:rPr>
      </w:pPr>
      <w:r>
        <w:rPr>
          <w:vertAlign w:val="superscript"/>
        </w:rPr>
        <w:footnoteRef/>
      </w:r>
      <w:r>
        <w:rPr>
          <w:sz w:val="20"/>
          <w:szCs w:val="20"/>
        </w:rPr>
        <w:t xml:space="preserve"> </w:t>
      </w:r>
      <w:r>
        <w:rPr>
          <w:rFonts w:ascii="Bookman Old Style" w:eastAsia="Bookman Old Style" w:hAnsi="Bookman Old Style" w:cs="Bookman Old Style"/>
          <w:sz w:val="20"/>
          <w:szCs w:val="20"/>
        </w:rPr>
        <w:t xml:space="preserve">Sentencia de Constitucionalidad 647 de 2001. MP Alfredo Beltrán, Corte Constitucional. </w:t>
      </w:r>
    </w:p>
  </w:footnote>
  <w:footnote w:id="5">
    <w:p w:rsidR="00A6452B" w:rsidRDefault="000B4899">
      <w:pPr>
        <w:spacing w:line="240" w:lineRule="auto"/>
        <w:rPr>
          <w:rFonts w:ascii="Bookman Old Style" w:eastAsia="Bookman Old Style" w:hAnsi="Bookman Old Style" w:cs="Bookman Old Style"/>
          <w:sz w:val="20"/>
          <w:szCs w:val="20"/>
        </w:rPr>
      </w:pPr>
      <w:r>
        <w:rPr>
          <w:vertAlign w:val="superscript"/>
        </w:rPr>
        <w:footnoteRef/>
      </w:r>
      <w:r>
        <w:rPr>
          <w:rFonts w:ascii="Bookman Old Style" w:eastAsia="Bookman Old Style" w:hAnsi="Bookman Old Style" w:cs="Bookman Old Style"/>
          <w:sz w:val="20"/>
          <w:szCs w:val="20"/>
        </w:rPr>
        <w:t xml:space="preserve"> Sentencia de Cons</w:t>
      </w:r>
      <w:r>
        <w:rPr>
          <w:rFonts w:ascii="Bookman Old Style" w:eastAsia="Bookman Old Style" w:hAnsi="Bookman Old Style" w:cs="Bookman Old Style"/>
          <w:sz w:val="20"/>
          <w:szCs w:val="20"/>
        </w:rPr>
        <w:t xml:space="preserve">titucionalidad 194 de 2005, MP Gerardo Monroy Cabra, Corte Constitucional. </w:t>
      </w:r>
    </w:p>
  </w:footnote>
  <w:footnote w:id="6">
    <w:p w:rsidR="00A6452B" w:rsidRDefault="000B4899">
      <w:pPr>
        <w:spacing w:line="240" w:lineRule="auto"/>
        <w:rPr>
          <w:sz w:val="20"/>
          <w:szCs w:val="20"/>
        </w:rPr>
      </w:pPr>
      <w:r>
        <w:rPr>
          <w:vertAlign w:val="superscript"/>
        </w:rPr>
        <w:footnoteRef/>
      </w:r>
      <w:r>
        <w:rPr>
          <w:rFonts w:ascii="Bookman Old Style" w:eastAsia="Bookman Old Style" w:hAnsi="Bookman Old Style" w:cs="Bookman Old Style"/>
          <w:sz w:val="20"/>
          <w:szCs w:val="20"/>
        </w:rPr>
        <w:t xml:space="preserve"> Sentencia de constitucionalidad 248 de 2004, </w:t>
      </w:r>
      <w:proofErr w:type="gramStart"/>
      <w:r>
        <w:rPr>
          <w:rFonts w:ascii="Bookman Old Style" w:eastAsia="Bookman Old Style" w:hAnsi="Bookman Old Style" w:cs="Bookman Old Style"/>
          <w:sz w:val="20"/>
          <w:szCs w:val="20"/>
        </w:rPr>
        <w:t>MP  Rodrigo</w:t>
      </w:r>
      <w:proofErr w:type="gramEnd"/>
      <w:r>
        <w:rPr>
          <w:rFonts w:ascii="Bookman Old Style" w:eastAsia="Bookman Old Style" w:hAnsi="Bookman Old Style" w:cs="Bookman Old Style"/>
          <w:sz w:val="20"/>
          <w:szCs w:val="20"/>
        </w:rPr>
        <w:t xml:space="preserve"> Escobar Gil, Corte Constitucional.</w:t>
      </w:r>
      <w:r>
        <w:rPr>
          <w:rFonts w:ascii="Times New Roman" w:eastAsia="Times New Roman" w:hAnsi="Times New Roman" w:cs="Times New Roman"/>
          <w:color w:val="2D2D2D"/>
          <w:sz w:val="20"/>
          <w:szCs w:val="20"/>
        </w:rPr>
        <w:t xml:space="preserve"> </w:t>
      </w:r>
    </w:p>
  </w:footnote>
  <w:footnote w:id="7">
    <w:p w:rsidR="00A6452B" w:rsidRDefault="000B4899">
      <w:pPr>
        <w:spacing w:line="240" w:lineRule="auto"/>
        <w:rPr>
          <w:rFonts w:ascii="Calibri" w:eastAsia="Calibri" w:hAnsi="Calibri" w:cs="Calibri"/>
        </w:rPr>
      </w:pPr>
      <w:r>
        <w:rPr>
          <w:vertAlign w:val="superscript"/>
        </w:rPr>
        <w:footnoteRef/>
      </w:r>
    </w:p>
    <w:p w:rsidR="00A6452B" w:rsidRDefault="000B4899">
      <w:pPr>
        <w:spacing w:line="240" w:lineRule="auto"/>
        <w:rPr>
          <w:rFonts w:ascii="Calibri" w:eastAsia="Calibri" w:hAnsi="Calibri" w:cs="Calibri"/>
          <w:sz w:val="20"/>
          <w:szCs w:val="20"/>
        </w:rPr>
      </w:pPr>
      <w:hyperlink r:id="rId3">
        <w:r>
          <w:rPr>
            <w:rFonts w:ascii="Calibri" w:eastAsia="Calibri" w:hAnsi="Calibri" w:cs="Calibri"/>
            <w:color w:val="1155CC"/>
            <w:sz w:val="20"/>
            <w:szCs w:val="20"/>
            <w:u w:val="single"/>
          </w:rPr>
          <w:t>https://obtienearchivo.bcn</w:t>
        </w:r>
        <w:r>
          <w:rPr>
            <w:rFonts w:ascii="Calibri" w:eastAsia="Calibri" w:hAnsi="Calibri" w:cs="Calibri"/>
            <w:color w:val="1155CC"/>
            <w:sz w:val="20"/>
            <w:szCs w:val="20"/>
            <w:u w:val="single"/>
          </w:rPr>
          <w:t>.cl/obtienearchivo?id=repositorio/10221/34470/2/BCN_regulacion_global_IA_2023_jul.pdf</w:t>
        </w:r>
      </w:hyperlink>
      <w:r>
        <w:rPr>
          <w:rFonts w:ascii="Calibri" w:eastAsia="Calibri" w:hAnsi="Calibri" w:cs="Calibri"/>
          <w:sz w:val="20"/>
          <w:szCs w:val="20"/>
        </w:rPr>
        <w:t xml:space="preserve"> </w:t>
      </w:r>
    </w:p>
  </w:footnote>
  <w:footnote w:id="8">
    <w:p w:rsidR="00A6452B" w:rsidRDefault="000B4899">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w:t>
      </w:r>
      <w:hyperlink r:id="rId4">
        <w:r>
          <w:rPr>
            <w:rFonts w:ascii="Calibri" w:eastAsia="Calibri" w:hAnsi="Calibri" w:cs="Calibri"/>
            <w:color w:val="1155CC"/>
            <w:sz w:val="20"/>
            <w:szCs w:val="20"/>
            <w:u w:val="single"/>
          </w:rPr>
          <w:t>h</w:t>
        </w:r>
        <w:r>
          <w:rPr>
            <w:rFonts w:ascii="Calibri" w:eastAsia="Calibri" w:hAnsi="Calibri" w:cs="Calibri"/>
            <w:color w:val="1155CC"/>
            <w:sz w:val="20"/>
            <w:szCs w:val="20"/>
            <w:u w:val="single"/>
          </w:rPr>
          <w:t>ttps://www.europarl.europa.eu/news/es/press-room/20240308IPR19015/la-eurocamara-aprueba-una-ley-historica-para-regular-la-inteligencia-artificial</w:t>
        </w:r>
      </w:hyperlink>
      <w:r>
        <w:rPr>
          <w:rFonts w:ascii="Calibri" w:eastAsia="Calibri" w:hAnsi="Calibri" w:cs="Calibri"/>
          <w:sz w:val="20"/>
          <w:szCs w:val="20"/>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52B" w:rsidRDefault="000B4899">
    <w:pPr>
      <w:pBdr>
        <w:top w:val="nil"/>
        <w:left w:val="nil"/>
        <w:bottom w:val="nil"/>
        <w:right w:val="nil"/>
        <w:between w:val="nil"/>
      </w:pBdr>
      <w:tabs>
        <w:tab w:val="center" w:pos="4419"/>
        <w:tab w:val="right" w:pos="8838"/>
      </w:tabs>
      <w:spacing w:line="240" w:lineRule="auto"/>
      <w:rPr>
        <w:color w:val="000000"/>
      </w:rPr>
    </w:pPr>
    <w:r>
      <w:rPr>
        <w:noProof/>
        <w:color w:val="000000"/>
        <w:lang w:val="es-CO"/>
      </w:rPr>
      <w:drawing>
        <wp:anchor distT="0" distB="0" distL="114300" distR="114300" simplePos="0" relativeHeight="251658240" behindDoc="0" locked="0" layoutInCell="1" hidden="0" allowOverlap="1">
          <wp:simplePos x="0" y="0"/>
          <wp:positionH relativeFrom="margin">
            <wp:posOffset>-647698</wp:posOffset>
          </wp:positionH>
          <wp:positionV relativeFrom="topMargin">
            <wp:posOffset>257175</wp:posOffset>
          </wp:positionV>
          <wp:extent cx="2304000" cy="439200"/>
          <wp:effectExtent l="0" t="0" r="0" b="0"/>
          <wp:wrapSquare wrapText="bothSides" distT="0" distB="0" distL="114300" distR="114300"/>
          <wp:docPr id="133997239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304000" cy="439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0712"/>
    <w:multiLevelType w:val="multilevel"/>
    <w:tmpl w:val="EC1A686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A7D06FF"/>
    <w:multiLevelType w:val="multilevel"/>
    <w:tmpl w:val="03A2B7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EED6CE4"/>
    <w:multiLevelType w:val="multilevel"/>
    <w:tmpl w:val="8DDA86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BE8672F"/>
    <w:multiLevelType w:val="multilevel"/>
    <w:tmpl w:val="8E6C53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D0F0C85"/>
    <w:multiLevelType w:val="multilevel"/>
    <w:tmpl w:val="0E063B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DAA46B4"/>
    <w:multiLevelType w:val="multilevel"/>
    <w:tmpl w:val="64E411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42E7F5E"/>
    <w:multiLevelType w:val="multilevel"/>
    <w:tmpl w:val="396C3C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82B0518"/>
    <w:multiLevelType w:val="multilevel"/>
    <w:tmpl w:val="424605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754A6E73"/>
    <w:multiLevelType w:val="multilevel"/>
    <w:tmpl w:val="FC7E33B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7AFE2704"/>
    <w:multiLevelType w:val="hybridMultilevel"/>
    <w:tmpl w:val="404CF6EC"/>
    <w:lvl w:ilvl="0" w:tplc="BB3A31E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FB0509C"/>
    <w:multiLevelType w:val="multilevel"/>
    <w:tmpl w:val="844E1C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4"/>
  </w:num>
  <w:num w:numId="3">
    <w:abstractNumId w:val="10"/>
  </w:num>
  <w:num w:numId="4">
    <w:abstractNumId w:val="1"/>
  </w:num>
  <w:num w:numId="5">
    <w:abstractNumId w:val="2"/>
  </w:num>
  <w:num w:numId="6">
    <w:abstractNumId w:val="3"/>
  </w:num>
  <w:num w:numId="7">
    <w:abstractNumId w:val="7"/>
  </w:num>
  <w:num w:numId="8">
    <w:abstractNumId w:val="0"/>
  </w:num>
  <w:num w:numId="9">
    <w:abstractNumId w:val="6"/>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52B"/>
    <w:rsid w:val="000B4899"/>
    <w:rsid w:val="005A5F4C"/>
    <w:rsid w:val="006255B7"/>
    <w:rsid w:val="00A6452B"/>
    <w:rsid w:val="00E30F1D"/>
    <w:rsid w:val="00F40D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08A34"/>
  <w15:docId w15:val="{1F2A7A50-0C66-487F-BF6D-F51305489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tcPr>
      <w:shd w:val="clear" w:color="auto" w:fill="E6E6E6"/>
    </w:tcPr>
  </w:style>
  <w:style w:type="table" w:customStyle="1" w:styleId="a0">
    <w:basedOn w:val="TableNormal1"/>
    <w:tblPr>
      <w:tblStyleRowBandSize w:val="1"/>
      <w:tblStyleColBandSize w:val="1"/>
      <w:tblCellMar>
        <w:top w:w="100" w:type="dxa"/>
        <w:left w:w="100" w:type="dxa"/>
        <w:bottom w:w="100" w:type="dxa"/>
        <w:right w:w="100" w:type="dxa"/>
      </w:tblCellMar>
    </w:tblPr>
    <w:tcPr>
      <w:shd w:val="clear" w:color="auto" w:fill="E6E6E6"/>
    </w:tcPr>
  </w:style>
  <w:style w:type="paragraph" w:styleId="Encabezado">
    <w:name w:val="header"/>
    <w:basedOn w:val="Normal"/>
    <w:link w:val="EncabezadoCar"/>
    <w:uiPriority w:val="99"/>
    <w:unhideWhenUsed/>
    <w:rsid w:val="00AB649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B6493"/>
  </w:style>
  <w:style w:type="paragraph" w:styleId="Piedepgina">
    <w:name w:val="footer"/>
    <w:basedOn w:val="Normal"/>
    <w:link w:val="PiedepginaCar"/>
    <w:uiPriority w:val="99"/>
    <w:unhideWhenUsed/>
    <w:rsid w:val="00AB649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B6493"/>
  </w:style>
  <w:style w:type="paragraph" w:styleId="Textodeglobo">
    <w:name w:val="Balloon Text"/>
    <w:basedOn w:val="Normal"/>
    <w:link w:val="TextodegloboCar"/>
    <w:uiPriority w:val="99"/>
    <w:semiHidden/>
    <w:unhideWhenUsed/>
    <w:rsid w:val="00D939F0"/>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39F0"/>
    <w:rPr>
      <w:rFonts w:ascii="Segoe UI" w:hAnsi="Segoe UI" w:cs="Segoe UI"/>
      <w:sz w:val="18"/>
      <w:szCs w:val="18"/>
    </w:rPr>
  </w:style>
  <w:style w:type="paragraph" w:styleId="Prrafodelista">
    <w:name w:val="List Paragraph"/>
    <w:basedOn w:val="Normal"/>
    <w:uiPriority w:val="34"/>
    <w:qFormat/>
    <w:rsid w:val="00D939F0"/>
    <w:pPr>
      <w:ind w:left="720"/>
      <w:contextualSpacing/>
    </w:pPr>
  </w:style>
  <w:style w:type="table" w:customStyle="1" w:styleId="a1">
    <w:basedOn w:val="TableNormal1"/>
    <w:tblPr>
      <w:tblStyleRowBandSize w:val="1"/>
      <w:tblStyleColBandSize w:val="1"/>
      <w:tblCellMar>
        <w:left w:w="115" w:type="dxa"/>
        <w:right w:w="115" w:type="dxa"/>
      </w:tblCellMar>
    </w:tblPr>
    <w:tcPr>
      <w:shd w:val="clear" w:color="auto" w:fill="E6E6E6"/>
    </w:tcPr>
  </w:style>
  <w:style w:type="table" w:customStyle="1" w:styleId="a2">
    <w:basedOn w:val="TableNormal1"/>
    <w:tblPr>
      <w:tblStyleRowBandSize w:val="1"/>
      <w:tblStyleColBandSize w:val="1"/>
      <w:tblCellMar>
        <w:left w:w="115" w:type="dxa"/>
        <w:right w:w="115" w:type="dxa"/>
      </w:tblCellMar>
    </w:tblPr>
    <w:tcPr>
      <w:shd w:val="clear" w:color="auto" w:fill="E6E6E6"/>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obtienearchivo.bcn.cl/obtienearchivo?id=repositorio/10221/34470/2/BCN_regulacion_global_IA_2023_jul.pdf" TargetMode="External"/><Relationship Id="rId2" Type="http://schemas.openxmlformats.org/officeDocument/2006/relationships/hyperlink" Target="https://www.europol.europa.eu/cms/sites/default/files/documents/internet_organised_crime_threat_assessment_iocta_2020.pdf" TargetMode="External"/><Relationship Id="rId1" Type="http://schemas.openxmlformats.org/officeDocument/2006/relationships/hyperlink" Target="https://www.europol.europa.eu/publications-events/publications/facing-reality-law-enforcement-and-challenge-of-deepfakes" TargetMode="External"/><Relationship Id="rId4" Type="http://schemas.openxmlformats.org/officeDocument/2006/relationships/hyperlink" Target="https://www.europarl.europa.eu/news/es/press-room/20240308IPR19015/la-eurocamara-aprueba-una-ley-historica-para-regular-la-inteligencia-artifici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kv6CNeuJrTT31ZScPvQGTIncDQ==">CgMxLjAyDmgubmJ1ZHp3aXdhNTMwOAByITF3WlVRYmFuSEM3NUxEc0hFSWNBcS0yRjJhSXJSNEpBbg==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8895</Words>
  <Characters>48926</Characters>
  <Application>Microsoft Office Word</Application>
  <DocSecurity>0</DocSecurity>
  <Lines>407</Lines>
  <Paragraphs>115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Jaider Andres Suarez Almanza</dc:creator>
  <cp:lastModifiedBy>Jaider Andres Suarez Almanza</cp:lastModifiedBy>
  <cp:revision>2</cp:revision>
  <cp:lastPrinted>2025-04-29T14:07:00Z</cp:lastPrinted>
  <dcterms:created xsi:type="dcterms:W3CDTF">2025-04-29T14:08:00Z</dcterms:created>
  <dcterms:modified xsi:type="dcterms:W3CDTF">2025-04-29T14:08:00Z</dcterms:modified>
</cp:coreProperties>
</file>